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2et92p0" w:id="0"/>
      <w:bookmarkEnd w:id="0"/>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889000</wp:posOffset>
                </wp:positionH>
                <wp:positionV relativeFrom="margin">
                  <wp:posOffset>336550</wp:posOffset>
                </wp:positionV>
                <wp:extent cx="6286500" cy="8320405"/>
                <wp:effectExtent b="0" l="0" r="0" t="0"/>
                <wp:wrapNone/>
                <wp:docPr id="13"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1" name="Shape 11"/>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3" name="Shape 13"/>
                                  <wps:spPr>
                                    <a:xfrm>
                                      <a:off x="-133357" y="-2276513"/>
                                      <a:ext cx="5485128" cy="5569043"/>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889000</wp:posOffset>
                </wp:positionH>
                <wp:positionV relativeFrom="margin">
                  <wp:posOffset>336550</wp:posOffset>
                </wp:positionV>
                <wp:extent cx="6286500" cy="8320405"/>
                <wp:effectExtent b="0" l="0" r="0" t="0"/>
                <wp:wrapNone/>
                <wp:docPr id="13"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96525</wp:posOffset>
            </wp:positionH>
            <wp:positionV relativeFrom="paragraph">
              <wp:posOffset>1698625</wp:posOffset>
            </wp:positionV>
            <wp:extent cx="1647190" cy="1371600"/>
            <wp:effectExtent b="0" l="0" r="0" t="0"/>
            <wp:wrapNone/>
            <wp:docPr descr="Crown Commercial Service" id="14"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25"/>
        <w:gridCol w:w="8070"/>
        <w:tblGridChange w:id="0">
          <w:tblGrid>
            <w:gridCol w:w="436"/>
            <w:gridCol w:w="2025"/>
            <w:gridCol w:w="8070"/>
          </w:tblGrid>
        </w:tblGridChange>
      </w:tblGrid>
      <w:tr>
        <w:trPr>
          <w:trHeight w:val="1072" w:hRule="atLeast"/>
          <w:tblHeader w:val="0"/>
        </w:trPr>
        <w:tc>
          <w:tcPr/>
          <w:p w:rsidR="00000000" w:rsidDel="00000000" w:rsidP="00000000" w:rsidRDefault="00000000" w:rsidRPr="00000000" w14:paraId="0000000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trHeight w:val="976" w:hRule="atLeast"/>
          <w:tblHeader w:val="0"/>
        </w:trPr>
        <w:tc>
          <w:tcPr/>
          <w:p w:rsidR="00000000" w:rsidDel="00000000" w:rsidP="00000000" w:rsidRDefault="00000000" w:rsidRPr="00000000" w14:paraId="0000000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trHeight w:val="1446" w:hRule="atLeast"/>
          <w:tblHeader w:val="0"/>
        </w:trPr>
        <w:tc>
          <w:tcPr/>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color w:val="000000"/>
                <w:sz w:val="24"/>
                <w:szCs w:val="24"/>
                <w:rtl w:val="0"/>
              </w:rPr>
              <w:t xml:space="preserve">reference number] (FTS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trHeight w:val="327" w:hRule="atLeast"/>
          <w:tblHeader w:val="0"/>
        </w:trPr>
        <w:tc>
          <w:tcPr/>
          <w:p w:rsidR="00000000" w:rsidDel="00000000" w:rsidP="00000000" w:rsidRDefault="00000000" w:rsidRPr="00000000" w14:paraId="0000001D">
            <w:pPr>
              <w:keepNext w:val="1"/>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general description of the Deliverables, by Lot if relevant]</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trHeight w:val="463" w:hRule="atLeast"/>
          <w:tblHeader w:val="0"/>
        </w:trPr>
        <w:tc>
          <w:tcPr/>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trHeight w:val="60" w:hRule="atLeast"/>
          <w:tblHeader w:val="0"/>
        </w:trPr>
        <w:tc>
          <w:tcPr/>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trHeight w:val="471" w:hRule="atLeast"/>
          <w:tblHeader w:val="0"/>
        </w:trPr>
        <w:tc>
          <w:tcPr/>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3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trHeight w:val="837" w:hRule="atLeast"/>
          <w:tblHeader w:val="0"/>
        </w:trPr>
        <w:tc>
          <w:tcPr/>
          <w:p w:rsidR="00000000" w:rsidDel="00000000" w:rsidP="00000000" w:rsidRDefault="00000000" w:rsidRPr="00000000" w14:paraId="0000003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6">
            <w:pPr>
              <w:spacing w:after="0" w:lineRule="auto"/>
              <w:ind w:right="936"/>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any not relevant:]</w:t>
            </w:r>
          </w:p>
          <w:p w:rsidR="00000000" w:rsidDel="00000000" w:rsidP="00000000" w:rsidRDefault="00000000" w:rsidRPr="00000000" w14:paraId="00000037">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w:t>
            </w:r>
          </w:p>
          <w:p w:rsidR="00000000" w:rsidDel="00000000" w:rsidP="00000000" w:rsidRDefault="00000000" w:rsidRPr="00000000" w14:paraId="00000038">
            <w:pPr>
              <w:numPr>
                <w:ilvl w:val="0"/>
                <w:numId w:val="5"/>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9">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3B">
            <w:pPr>
              <w:spacing w:after="0" w:lineRule="auto"/>
              <w:ind w:right="936"/>
              <w:rPr>
                <w:rFonts w:ascii="Arial" w:cs="Arial" w:eastAsia="Arial" w:hAnsi="Arial"/>
                <w:sz w:val="24"/>
                <w:szCs w:val="24"/>
              </w:rPr>
            </w:pPr>
            <w:r w:rsidDel="00000000" w:rsidR="00000000" w:rsidRPr="00000000">
              <w:rPr>
                <w:rtl w:val="0"/>
              </w:rPr>
            </w:r>
          </w:p>
        </w:tc>
      </w:tr>
      <w:tr>
        <w:trPr>
          <w:trHeight w:val="231" w:hRule="atLeast"/>
          <w:tblHeader w:val="0"/>
        </w:trPr>
        <w:tc>
          <w:tcPr/>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RM6226 </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RM6226 The following Schedules for RM6226</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t xml:space="preserve">]</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 xml:space="preserve">]</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Requirements) </w:t>
              <w:tab/>
              <w:t xml:space="preserve">] </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 xml:space="preserve">]</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 xml:space="preserve">]</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 xml:space="preserve">]</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 xml:space="preserve">]</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 xml:space="preserve">]</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 </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(Deed of Trust)                ]</w:t>
            </w:r>
          </w:p>
          <w:p w:rsidR="00000000" w:rsidDel="00000000" w:rsidP="00000000" w:rsidRDefault="00000000" w:rsidRPr="00000000" w14:paraId="00000070">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1">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2">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3">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and Change Control Procedure)</w:t>
            </w:r>
          </w:p>
          <w:p w:rsidR="00000000" w:rsidDel="00000000" w:rsidP="00000000" w:rsidRDefault="00000000" w:rsidRPr="00000000" w14:paraId="00000074">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5">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6">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7">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8">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9">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A">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B">
            <w:pPr>
              <w:numPr>
                <w:ilvl w:val="0"/>
                <w:numId w:val="8"/>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Responsibility)RM6226 </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RM6226  as long as any part of the Framework Tender that offers a better commercial position for CCS or Buyers (as decided by CCS) take precedence over the documents above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trHeight w:val="940" w:hRule="atLeast"/>
          <w:tblHeader w:val="0"/>
        </w:trPr>
        <w:tc>
          <w:tcPr/>
          <w:p w:rsidR="00000000" w:rsidDel="00000000" w:rsidP="00000000" w:rsidRDefault="00000000" w:rsidRPr="00000000" w14:paraId="00000080">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4">
            <w:pPr>
              <w:rPr>
                <w:rFonts w:ascii="Arial" w:cs="Arial" w:eastAsia="Arial" w:hAnsi="Arial"/>
                <w:color w:val="1f497d"/>
                <w:sz w:val="24"/>
                <w:szCs w:val="24"/>
              </w:rPr>
            </w:pPr>
            <w:r w:rsidDel="00000000" w:rsidR="00000000" w:rsidRPr="00000000">
              <w:rPr>
                <w:rFonts w:ascii="Arial" w:cs="Arial" w:eastAsia="Arial" w:hAnsi="Arial"/>
                <w:color w:val="1f497d"/>
                <w:sz w:val="24"/>
                <w:szCs w:val="24"/>
                <w:u w:val="single"/>
                <w:rtl w:val="0"/>
              </w:rPr>
              <w:t xml:space="preserve">Special Term 1</w:t>
            </w:r>
            <w:r w:rsidDel="00000000" w:rsidR="00000000" w:rsidRPr="00000000">
              <w:rPr>
                <w:rFonts w:ascii="Arial" w:cs="Arial" w:eastAsia="Arial" w:hAnsi="Arial"/>
                <w:color w:val="1f497d"/>
                <w:sz w:val="24"/>
                <w:szCs w:val="24"/>
                <w:rtl w:val="0"/>
              </w:rPr>
              <w:t xml:space="preserve"> – The following Clauses of the Core Terms are amended with deletions struck-through and additions underlined as follows:</w:t>
            </w:r>
          </w:p>
          <w:p w:rsidR="00000000" w:rsidDel="00000000" w:rsidP="00000000" w:rsidRDefault="00000000" w:rsidRPr="00000000" w14:paraId="00000085">
            <w:pPr>
              <w:ind w:left="417" w:firstLine="0"/>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Conditions Precedent</w:t>
            </w:r>
            <w:r w:rsidDel="00000000" w:rsidR="00000000" w:rsidRPr="00000000">
              <w:rPr>
                <w:rtl w:val="0"/>
              </w:rPr>
            </w:r>
          </w:p>
          <w:p w:rsidR="00000000" w:rsidDel="00000000" w:rsidP="00000000" w:rsidRDefault="00000000" w:rsidRPr="00000000" w14:paraId="00000086">
            <w:pPr>
              <w:rPr>
                <w:rFonts w:ascii="Arial" w:cs="Arial" w:eastAsia="Arial" w:hAnsi="Arial"/>
                <w:i w:val="1"/>
                <w:color w:val="1f497d"/>
                <w:sz w:val="24"/>
                <w:szCs w:val="24"/>
                <w:u w:val="single"/>
              </w:rPr>
            </w:pPr>
            <w:bookmarkStart w:colFirst="0" w:colLast="0" w:name="_heading=h.1fob9te" w:id="3"/>
            <w:bookmarkEnd w:id="3"/>
            <w:r w:rsidDel="00000000" w:rsidR="00000000" w:rsidRPr="00000000">
              <w:rPr>
                <w:rFonts w:ascii="Arial" w:cs="Arial" w:eastAsia="Arial" w:hAnsi="Arial"/>
                <w:b w:val="1"/>
                <w:i w:val="1"/>
                <w:color w:val="1f497d"/>
                <w:sz w:val="24"/>
                <w:szCs w:val="24"/>
                <w:u w:val="single"/>
                <w:rtl w:val="0"/>
              </w:rPr>
              <w:t xml:space="preserve">2.11</w:t>
            </w:r>
            <w:r w:rsidDel="00000000" w:rsidR="00000000" w:rsidRPr="00000000">
              <w:rPr>
                <w:rFonts w:ascii="Arial" w:cs="Arial" w:eastAsia="Arial" w:hAnsi="Arial"/>
                <w:b w:val="1"/>
                <w:i w:val="1"/>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w:t>
            </w:r>
            <w:r w:rsidDel="00000000" w:rsidR="00000000" w:rsidRPr="00000000">
              <w:rPr>
                <w:rFonts w:ascii="Arial" w:cs="Arial" w:eastAsia="Arial" w:hAnsi="Arial"/>
                <w:i w:val="1"/>
                <w:color w:val="1f497d"/>
                <w:sz w:val="24"/>
                <w:szCs w:val="24"/>
                <w:u w:val="single"/>
                <w:rtl w:val="0"/>
              </w:rPr>
              <w:t xml:space="preserve">This Framework Contract and each Call-Off Contract under it is conditional upon the following: </w:t>
            </w:r>
          </w:p>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the valid execution and delivery to CCS of the Guarantee; </w:t>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the Supplier’s completion of and compliance with the applicable:</w:t>
            </w:r>
          </w:p>
          <w:p w:rsidR="00000000" w:rsidDel="00000000" w:rsidP="00000000" w:rsidRDefault="00000000" w:rsidRPr="00000000" w14:paraId="00000089">
            <w:pPr>
              <w:numPr>
                <w:ilvl w:val="0"/>
                <w:numId w:val="4"/>
              </w:numPr>
              <w:pBdr>
                <w:top w:space="0" w:sz="0" w:val="nil"/>
                <w:left w:space="0" w:sz="0" w:val="nil"/>
                <w:bottom w:space="0" w:sz="0" w:val="nil"/>
                <w:right w:space="0" w:sz="0" w:val="nil"/>
                <w:between w:space="0" w:sz="0" w:val="nil"/>
              </w:pBdr>
              <w:ind w:left="1440" w:hanging="720"/>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Security Requirements for the Lots awarded on or before the Supplier can provide any Services under any Call-Off Contract; </w:t>
            </w:r>
          </w:p>
          <w:p w:rsidR="00000000" w:rsidDel="00000000" w:rsidP="00000000" w:rsidRDefault="00000000" w:rsidRPr="00000000" w14:paraId="0000008A">
            <w:pPr>
              <w:numPr>
                <w:ilvl w:val="0"/>
                <w:numId w:val="4"/>
              </w:numPr>
              <w:pBdr>
                <w:top w:space="0" w:sz="0" w:val="nil"/>
                <w:left w:space="0" w:sz="0" w:val="nil"/>
                <w:bottom w:space="0" w:sz="0" w:val="nil"/>
                <w:right w:space="0" w:sz="0" w:val="nil"/>
                <w:between w:space="0" w:sz="0" w:val="nil"/>
              </w:pBdr>
              <w:ind w:left="1440" w:hanging="720"/>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FCA Approval in accordance with Clause 3.4 where the Supplier has been awarded a Framework Contract to supply Deliverables under Lots 1, 2 and/or 3, must be in effect for Lots 2 and 3 on the Framework Contract Start Date; and</w:t>
            </w:r>
          </w:p>
          <w:p w:rsidR="00000000" w:rsidDel="00000000" w:rsidP="00000000" w:rsidRDefault="00000000" w:rsidRPr="00000000" w14:paraId="0000008B">
            <w:pPr>
              <w:pBdr>
                <w:top w:space="0" w:sz="0" w:val="nil"/>
                <w:left w:space="0" w:sz="0" w:val="nil"/>
                <w:bottom w:space="0" w:sz="0" w:val="nil"/>
                <w:right w:space="0" w:sz="0" w:val="nil"/>
                <w:between w:space="0" w:sz="0" w:val="nil"/>
              </w:pBdr>
              <w:ind w:left="1440" w:firstLine="0"/>
              <w:rPr>
                <w:u w:val="single"/>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559" w:hanging="559"/>
              <w:rPr>
                <w:rFonts w:ascii="Arial" w:cs="Arial" w:eastAsia="Arial" w:hAnsi="Arial"/>
                <w:i w:val="1"/>
                <w:color w:val="1f497d"/>
                <w:sz w:val="24"/>
                <w:szCs w:val="24"/>
                <w:u w:val="single"/>
              </w:rPr>
            </w:pPr>
            <w:r w:rsidDel="00000000" w:rsidR="00000000" w:rsidRPr="00000000">
              <w:rPr>
                <w:rFonts w:ascii="Arial" w:cs="Arial" w:eastAsia="Arial" w:hAnsi="Arial"/>
                <w:b w:val="1"/>
                <w:i w:val="1"/>
                <w:color w:val="1f497d"/>
                <w:sz w:val="24"/>
                <w:szCs w:val="24"/>
                <w:u w:val="single"/>
                <w:rtl w:val="0"/>
              </w:rPr>
              <w:t xml:space="preserve">2.12 </w:t>
            </w:r>
            <w:r w:rsidDel="00000000" w:rsidR="00000000" w:rsidRPr="00000000">
              <w:rPr>
                <w:rFonts w:ascii="Arial" w:cs="Arial" w:eastAsia="Arial" w:hAnsi="Arial"/>
                <w:i w:val="1"/>
                <w:color w:val="1f497d"/>
                <w:sz w:val="24"/>
                <w:szCs w:val="24"/>
                <w:u w:val="single"/>
                <w:rtl w:val="0"/>
              </w:rPr>
              <w:t xml:space="preserve">In the event that any of the Condition Precedents in Clause 2.11 is not satisfied by the Supplier or waived by CCS in writing, then the Relevant Authority may immediately terminate the Contract and the Supplier shall promptly:</w:t>
            </w:r>
          </w:p>
          <w:p w:rsidR="00000000" w:rsidDel="00000000" w:rsidP="00000000" w:rsidRDefault="00000000" w:rsidRPr="00000000" w14:paraId="0000008D">
            <w:pPr>
              <w:numPr>
                <w:ilvl w:val="0"/>
                <w:numId w:val="7"/>
              </w:numPr>
              <w:pBdr>
                <w:top w:space="0" w:sz="0" w:val="nil"/>
                <w:left w:space="0" w:sz="0" w:val="nil"/>
                <w:bottom w:space="0" w:sz="0" w:val="nil"/>
                <w:right w:space="0" w:sz="0" w:val="nil"/>
                <w:between w:space="0" w:sz="0" w:val="nil"/>
              </w:pBdr>
              <w:ind w:left="1279" w:hanging="720"/>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repay all monies received from the Relevant Authority;</w:t>
            </w:r>
            <w:r w:rsidDel="00000000" w:rsidR="00000000" w:rsidRPr="00000000">
              <w:rPr>
                <w:rtl w:val="0"/>
              </w:rPr>
            </w:r>
          </w:p>
          <w:p w:rsidR="00000000" w:rsidDel="00000000" w:rsidP="00000000" w:rsidRDefault="00000000" w:rsidRPr="00000000" w14:paraId="0000008E">
            <w:pPr>
              <w:numPr>
                <w:ilvl w:val="0"/>
                <w:numId w:val="7"/>
              </w:numPr>
              <w:pBdr>
                <w:top w:space="0" w:sz="0" w:val="nil"/>
                <w:left w:space="0" w:sz="0" w:val="nil"/>
                <w:bottom w:space="0" w:sz="0" w:val="nil"/>
                <w:right w:space="0" w:sz="0" w:val="nil"/>
                <w:between w:space="0" w:sz="0" w:val="nil"/>
              </w:pBdr>
              <w:ind w:left="1279" w:hanging="720"/>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delete or return all Government Data, except as required by Law;</w:t>
            </w:r>
            <w:r w:rsidDel="00000000" w:rsidR="00000000" w:rsidRPr="00000000">
              <w:rPr>
                <w:rtl w:val="0"/>
              </w:rPr>
            </w:r>
          </w:p>
          <w:p w:rsidR="00000000" w:rsidDel="00000000" w:rsidP="00000000" w:rsidRDefault="00000000" w:rsidRPr="00000000" w14:paraId="0000008F">
            <w:pPr>
              <w:numPr>
                <w:ilvl w:val="0"/>
                <w:numId w:val="7"/>
              </w:numPr>
              <w:pBdr>
                <w:top w:space="0" w:sz="0" w:val="nil"/>
                <w:left w:space="0" w:sz="0" w:val="nil"/>
                <w:bottom w:space="0" w:sz="0" w:val="nil"/>
                <w:right w:space="0" w:sz="0" w:val="nil"/>
                <w:between w:space="0" w:sz="0" w:val="nil"/>
              </w:pBdr>
              <w:ind w:left="1279" w:hanging="720"/>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 return all the Relevant Authority property;</w:t>
            </w:r>
            <w:r w:rsidDel="00000000" w:rsidR="00000000" w:rsidRPr="00000000">
              <w:rPr>
                <w:rtl w:val="0"/>
              </w:rPr>
            </w:r>
          </w:p>
          <w:p w:rsidR="00000000" w:rsidDel="00000000" w:rsidP="00000000" w:rsidRDefault="00000000" w:rsidRPr="00000000" w14:paraId="00000090">
            <w:pPr>
              <w:numPr>
                <w:ilvl w:val="0"/>
                <w:numId w:val="7"/>
              </w:numPr>
              <w:pBdr>
                <w:top w:space="0" w:sz="0" w:val="nil"/>
                <w:left w:space="0" w:sz="0" w:val="nil"/>
                <w:bottom w:space="0" w:sz="0" w:val="nil"/>
                <w:right w:space="0" w:sz="0" w:val="nil"/>
                <w:between w:space="0" w:sz="0" w:val="nil"/>
              </w:pBdr>
              <w:ind w:left="1279" w:hanging="720"/>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at no cost to the Relevant Authority fully cooperate in the handover and re-procurement (including to a Replacement Supplier); and</w:t>
            </w:r>
            <w:r w:rsidDel="00000000" w:rsidR="00000000" w:rsidRPr="00000000">
              <w:rPr>
                <w:rtl w:val="0"/>
              </w:rPr>
            </w:r>
          </w:p>
          <w:p w:rsidR="00000000" w:rsidDel="00000000" w:rsidP="00000000" w:rsidRDefault="00000000" w:rsidRPr="00000000" w14:paraId="00000091">
            <w:pPr>
              <w:numPr>
                <w:ilvl w:val="0"/>
                <w:numId w:val="7"/>
              </w:numPr>
              <w:pBdr>
                <w:top w:space="0" w:sz="0" w:val="nil"/>
                <w:left w:space="0" w:sz="0" w:val="nil"/>
                <w:bottom w:space="0" w:sz="0" w:val="nil"/>
                <w:right w:space="0" w:sz="0" w:val="nil"/>
                <w:between w:space="0" w:sz="0" w:val="nil"/>
              </w:pBdr>
              <w:ind w:left="1279" w:hanging="720"/>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pay the Relevant Authority’s reasonable costs and expenses associated with procuring Replacement Deliverables for the rest of the Contract Period; and</w:t>
            </w:r>
            <w:r w:rsidDel="00000000" w:rsidR="00000000" w:rsidRPr="00000000">
              <w:rPr>
                <w:rtl w:val="0"/>
              </w:rPr>
            </w:r>
          </w:p>
          <w:p w:rsidR="00000000" w:rsidDel="00000000" w:rsidP="00000000" w:rsidRDefault="00000000" w:rsidRPr="00000000" w14:paraId="00000092">
            <w:pPr>
              <w:ind w:left="559" w:firstLine="0"/>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the Relevant Authority shall have no liability to the Supplier whatsoever.</w:t>
            </w:r>
            <w:r w:rsidDel="00000000" w:rsidR="00000000" w:rsidRPr="00000000">
              <w:rPr>
                <w:rFonts w:ascii="Arial" w:cs="Arial" w:eastAsia="Arial" w:hAnsi="Arial"/>
                <w:i w:val="1"/>
                <w:color w:val="1f497d"/>
                <w:sz w:val="24"/>
                <w:szCs w:val="24"/>
                <w:rtl w:val="0"/>
              </w:rPr>
              <w:t xml:space="preserve">”</w:t>
            </w:r>
          </w:p>
          <w:p w:rsidR="00000000" w:rsidDel="00000000" w:rsidP="00000000" w:rsidRDefault="00000000" w:rsidRPr="00000000" w14:paraId="00000093">
            <w:pPr>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3.1.1 </w:t>
            </w:r>
            <w:r w:rsidDel="00000000" w:rsidR="00000000" w:rsidRPr="00000000">
              <w:rPr>
                <w:rFonts w:ascii="Arial" w:cs="Arial" w:eastAsia="Arial" w:hAnsi="Arial"/>
                <w:i w:val="1"/>
                <w:color w:val="1f497d"/>
                <w:sz w:val="24"/>
                <w:szCs w:val="24"/>
                <w:rtl w:val="0"/>
              </w:rPr>
              <w:t xml:space="preserve">“The Supplier must provide Deliverables: .. </w:t>
            </w:r>
          </w:p>
          <w:p w:rsidR="00000000" w:rsidDel="00000000" w:rsidP="00000000" w:rsidRDefault="00000000" w:rsidRPr="00000000" w14:paraId="00000094">
            <w:pPr>
              <w:ind w:left="701" w:hanging="27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rtl w:val="0"/>
              </w:rPr>
              <w:t xml:space="preserve">“(b) to a professional standard </w:t>
            </w:r>
            <w:r w:rsidDel="00000000" w:rsidR="00000000" w:rsidRPr="00000000">
              <w:rPr>
                <w:rFonts w:ascii="Arial" w:cs="Arial" w:eastAsia="Arial" w:hAnsi="Arial"/>
                <w:i w:val="1"/>
                <w:color w:val="1f497d"/>
                <w:sz w:val="24"/>
                <w:szCs w:val="24"/>
                <w:u w:val="single"/>
                <w:rtl w:val="0"/>
              </w:rPr>
              <w:t xml:space="preserve">and in accordance with the Quality Plans and Security Requirements</w:t>
            </w:r>
            <w:r w:rsidDel="00000000" w:rsidR="00000000" w:rsidRPr="00000000">
              <w:rPr>
                <w:rFonts w:ascii="Arial" w:cs="Arial" w:eastAsia="Arial" w:hAnsi="Arial"/>
                <w:i w:val="1"/>
                <w:color w:val="1f497d"/>
                <w:sz w:val="24"/>
                <w:szCs w:val="24"/>
                <w:rtl w:val="0"/>
              </w:rPr>
              <w:t xml:space="preserve">;..</w:t>
            </w:r>
          </w:p>
          <w:p w:rsidR="00000000" w:rsidDel="00000000" w:rsidP="00000000" w:rsidRDefault="00000000" w:rsidRPr="00000000" w14:paraId="00000095">
            <w:pPr>
              <w:ind w:left="701" w:hanging="27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rtl w:val="0"/>
              </w:rPr>
              <w:t xml:space="preserve">(g) that comply with Law</w:t>
            </w:r>
            <w:r w:rsidDel="00000000" w:rsidR="00000000" w:rsidRPr="00000000">
              <w:rPr>
                <w:rFonts w:ascii="Arial" w:cs="Arial" w:eastAsia="Arial" w:hAnsi="Arial"/>
                <w:i w:val="1"/>
                <w:color w:val="1f497d"/>
                <w:sz w:val="24"/>
                <w:szCs w:val="24"/>
                <w:u w:val="single"/>
                <w:rtl w:val="0"/>
              </w:rPr>
              <w:t xml:space="preserve">, including the Official Secrets Act 1911 to 1989 and section 192 of the Finance Act 1989</w:t>
            </w:r>
            <w:r w:rsidDel="00000000" w:rsidR="00000000" w:rsidRPr="00000000">
              <w:rPr>
                <w:rFonts w:ascii="Arial" w:cs="Arial" w:eastAsia="Arial" w:hAnsi="Arial"/>
                <w:i w:val="1"/>
                <w:color w:val="1f497d"/>
                <w:sz w:val="24"/>
                <w:szCs w:val="24"/>
                <w:rtl w:val="0"/>
              </w:rPr>
              <w:t xml:space="preserve">.”</w:t>
            </w:r>
          </w:p>
          <w:p w:rsidR="00000000" w:rsidDel="00000000" w:rsidP="00000000" w:rsidRDefault="00000000" w:rsidRPr="00000000" w14:paraId="00000096">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3.1.3</w:t>
            </w:r>
            <w:r w:rsidDel="00000000" w:rsidR="00000000" w:rsidRPr="00000000">
              <w:rPr>
                <w:rFonts w:ascii="Arial" w:cs="Arial" w:eastAsia="Arial" w:hAnsi="Arial"/>
                <w:i w:val="1"/>
                <w:color w:val="1f497d"/>
                <w:sz w:val="24"/>
                <w:szCs w:val="24"/>
                <w:rtl w:val="0"/>
              </w:rPr>
              <w:t xml:space="preserve"> “</w:t>
            </w:r>
            <w:r w:rsidDel="00000000" w:rsidR="00000000" w:rsidRPr="00000000">
              <w:rPr>
                <w:rFonts w:ascii="Arial" w:cs="Arial" w:eastAsia="Arial" w:hAnsi="Arial"/>
                <w:i w:val="1"/>
                <w:color w:val="1f497d"/>
                <w:sz w:val="24"/>
                <w:szCs w:val="24"/>
                <w:u w:val="single"/>
                <w:rtl w:val="0"/>
              </w:rPr>
              <w:t xml:space="preserve">In the event that the Supplier becomes aware of any inconsistency between the requirements in Clause 3.1.1(a) to (g), excluding Clause 3.1.1(e), the Supplier shall immediately notify Relevant Authority in writing of the inconsistency and the Relevant Authority shall, as soon as practicable, notify the Supplier which requirement the Supplier shall comply with</w:t>
            </w:r>
            <w:r w:rsidDel="00000000" w:rsidR="00000000" w:rsidRPr="00000000">
              <w:rPr>
                <w:rFonts w:ascii="Arial" w:cs="Arial" w:eastAsia="Arial" w:hAnsi="Arial"/>
                <w:i w:val="1"/>
                <w:color w:val="1f497d"/>
                <w:sz w:val="24"/>
                <w:szCs w:val="24"/>
                <w:rtl w:val="0"/>
              </w:rPr>
              <w:t xml:space="preserve">.”  </w:t>
            </w:r>
          </w:p>
          <w:p w:rsidR="00000000" w:rsidDel="00000000" w:rsidP="00000000" w:rsidRDefault="00000000" w:rsidRPr="00000000" w14:paraId="00000097">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3.1.4</w:t>
            </w:r>
            <w:r w:rsidDel="00000000" w:rsidR="00000000" w:rsidRPr="00000000">
              <w:rPr>
                <w:rFonts w:ascii="Arial" w:cs="Arial" w:eastAsia="Arial" w:hAnsi="Arial"/>
                <w:i w:val="1"/>
                <w:color w:val="1f497d"/>
                <w:sz w:val="24"/>
                <w:szCs w:val="24"/>
                <w:rtl w:val="0"/>
              </w:rPr>
              <w:t xml:space="preserve"> “</w:t>
            </w:r>
            <w:r w:rsidDel="00000000" w:rsidR="00000000" w:rsidRPr="00000000">
              <w:rPr>
                <w:rFonts w:ascii="Arial" w:cs="Arial" w:eastAsia="Arial" w:hAnsi="Arial"/>
                <w:i w:val="1"/>
                <w:color w:val="1f497d"/>
                <w:sz w:val="24"/>
                <w:szCs w:val="24"/>
                <w:u w:val="single"/>
                <w:rtl w:val="0"/>
              </w:rPr>
              <w:t xml:space="preserve">CCS and the Supplier may, at any time during the Contract Period, add new deliverables to the Framework Schedule 1 (Specification) in accordance with the Variation Procedure provided that the new deliverables sought to be added fall broadly within the Deliverables set out in the applicable Lot of Framework Schedule 1 (Specification).”</w:t>
            </w:r>
            <w:r w:rsidDel="00000000" w:rsidR="00000000" w:rsidRPr="00000000">
              <w:rPr>
                <w:rtl w:val="0"/>
              </w:rPr>
            </w:r>
          </w:p>
          <w:p w:rsidR="00000000" w:rsidDel="00000000" w:rsidP="00000000" w:rsidRDefault="00000000" w:rsidRPr="00000000" w14:paraId="00000098">
            <w:pPr>
              <w:ind w:left="701" w:hanging="701"/>
              <w:rPr>
                <w:rFonts w:ascii="Arial" w:cs="Arial" w:eastAsia="Arial" w:hAnsi="Arial"/>
                <w:i w:val="1"/>
                <w:color w:val="1f497d"/>
                <w:sz w:val="24"/>
                <w:szCs w:val="24"/>
                <w:u w:val="single"/>
              </w:rPr>
            </w:pPr>
            <w:r w:rsidDel="00000000" w:rsidR="00000000" w:rsidRPr="00000000">
              <w:rPr>
                <w:rFonts w:ascii="Arial" w:cs="Arial" w:eastAsia="Arial" w:hAnsi="Arial"/>
                <w:b w:val="1"/>
                <w:i w:val="1"/>
                <w:color w:val="1f497d"/>
                <w:sz w:val="24"/>
                <w:szCs w:val="24"/>
                <w:rtl w:val="0"/>
              </w:rPr>
              <w:t xml:space="preserve">3.1.5</w:t>
            </w:r>
            <w:r w:rsidDel="00000000" w:rsidR="00000000" w:rsidRPr="00000000">
              <w:rPr>
                <w:rFonts w:ascii="Arial" w:cs="Arial" w:eastAsia="Arial" w:hAnsi="Arial"/>
                <w:b w:val="1"/>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w:t>
            </w:r>
            <w:r w:rsidDel="00000000" w:rsidR="00000000" w:rsidRPr="00000000">
              <w:rPr>
                <w:rFonts w:ascii="Arial" w:cs="Arial" w:eastAsia="Arial" w:hAnsi="Arial"/>
                <w:i w:val="1"/>
                <w:color w:val="1f497d"/>
                <w:sz w:val="24"/>
                <w:szCs w:val="24"/>
                <w:u w:val="single"/>
                <w:rtl w:val="0"/>
              </w:rPr>
              <w:t xml:space="preserve">The Supplier shall notify the Relevant Authority promptly and no later than within:</w:t>
            </w:r>
          </w:p>
          <w:p w:rsidR="00000000" w:rsidDel="00000000" w:rsidP="00000000" w:rsidRDefault="00000000" w:rsidRPr="00000000" w14:paraId="00000099">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(a) 1 hour after it becomes aware of any failure to comply with: </w:t>
            </w:r>
          </w:p>
          <w:p w:rsidR="00000000" w:rsidDel="00000000" w:rsidP="00000000" w:rsidRDefault="00000000" w:rsidRPr="00000000" w14:paraId="0000009A">
            <w:pPr>
              <w:ind w:left="1268"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    Clause 32 (Conflict of Interest);</w:t>
            </w:r>
          </w:p>
          <w:p w:rsidR="00000000" w:rsidDel="00000000" w:rsidP="00000000" w:rsidRDefault="00000000" w:rsidRPr="00000000" w14:paraId="0000009B">
            <w:pPr>
              <w:ind w:left="1268"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(ii)    Clause 15.7 (Press announcements or publicity); or</w:t>
            </w:r>
          </w:p>
          <w:p w:rsidR="00000000" w:rsidDel="00000000" w:rsidP="00000000" w:rsidRDefault="00000000" w:rsidRPr="00000000" w14:paraId="0000009C">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(b) 2 hours after it becomes aware of the Supplier:</w:t>
            </w:r>
          </w:p>
          <w:p w:rsidR="00000000" w:rsidDel="00000000" w:rsidP="00000000" w:rsidRDefault="00000000" w:rsidRPr="00000000" w14:paraId="0000009D">
            <w:pPr>
              <w:ind w:left="1126"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    committing a material Default of the Contract; </w:t>
            </w:r>
          </w:p>
          <w:p w:rsidR="00000000" w:rsidDel="00000000" w:rsidP="00000000" w:rsidRDefault="00000000" w:rsidRPr="00000000" w14:paraId="0000009E">
            <w:pPr>
              <w:ind w:left="1126"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(ii)    (or Supplier Staff) bringing the Relevant Authority into disrepute or diminishing the public trust in them; or</w:t>
            </w:r>
          </w:p>
          <w:p w:rsidR="00000000" w:rsidDel="00000000" w:rsidP="00000000" w:rsidRDefault="00000000" w:rsidRPr="00000000" w14:paraId="0000009F">
            <w:pPr>
              <w:ind w:left="1126"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(iii)   that there is or is reasonably likely to be a delay in the provision of any element of the Deliverables under a Contract where the Relevant Authority has marked that element (or those elements that follow on from it) as time critical; or </w:t>
            </w:r>
          </w:p>
          <w:p w:rsidR="00000000" w:rsidDel="00000000" w:rsidP="00000000" w:rsidRDefault="00000000" w:rsidRPr="00000000" w14:paraId="000000A0">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i w:val="1"/>
                <w:color w:val="1f497d"/>
                <w:sz w:val="24"/>
                <w:szCs w:val="24"/>
              </w:rPr>
            </w:pPr>
            <w:bookmarkStart w:colFirst="0" w:colLast="0" w:name="_heading=h.30j0zll" w:id="4"/>
            <w:bookmarkEnd w:id="4"/>
            <w:r w:rsidDel="00000000" w:rsidR="00000000" w:rsidRPr="00000000">
              <w:rPr>
                <w:rFonts w:ascii="Arial" w:cs="Arial" w:eastAsia="Arial" w:hAnsi="Arial"/>
                <w:i w:val="1"/>
                <w:color w:val="1f497d"/>
                <w:sz w:val="24"/>
                <w:szCs w:val="24"/>
                <w:u w:val="single"/>
                <w:rtl w:val="0"/>
              </w:rPr>
              <w:t xml:space="preserve"> 1 hour of any breach of any Security Requirements for the applicable Deliverables set out in Call-Off Schedule 9 (Security Requirements)</w:t>
            </w:r>
            <w:r w:rsidDel="00000000" w:rsidR="00000000" w:rsidRPr="00000000">
              <w:rPr>
                <w:rFonts w:ascii="Arial" w:cs="Arial" w:eastAsia="Arial" w:hAnsi="Arial"/>
                <w:i w:val="1"/>
                <w:color w:val="1f497d"/>
                <w:sz w:val="24"/>
                <w:szCs w:val="24"/>
                <w:rtl w:val="0"/>
              </w:rPr>
              <w:t xml:space="preserve">.”</w:t>
            </w:r>
          </w:p>
          <w:p w:rsidR="00000000" w:rsidDel="00000000" w:rsidP="00000000" w:rsidRDefault="00000000" w:rsidRPr="00000000" w14:paraId="000000A1">
            <w:pPr>
              <w:ind w:left="701" w:hanging="701"/>
              <w:rPr>
                <w:rFonts w:ascii="Arial" w:cs="Arial" w:eastAsia="Arial" w:hAnsi="Arial"/>
                <w:b w:val="1"/>
                <w:i w:val="1"/>
                <w:color w:val="1f497d"/>
                <w:sz w:val="24"/>
                <w:szCs w:val="24"/>
                <w:u w:val="single"/>
              </w:rPr>
            </w:pPr>
            <w:r w:rsidDel="00000000" w:rsidR="00000000" w:rsidRPr="00000000">
              <w:rPr>
                <w:rFonts w:ascii="Arial" w:cs="Arial" w:eastAsia="Arial" w:hAnsi="Arial"/>
                <w:b w:val="1"/>
                <w:i w:val="1"/>
                <w:color w:val="1f497d"/>
                <w:sz w:val="24"/>
                <w:szCs w:val="24"/>
                <w:u w:val="single"/>
                <w:rtl w:val="0"/>
              </w:rPr>
              <w:t xml:space="preserve">3.4</w:t>
              <w:tab/>
              <w:t xml:space="preserve">FCA Approval</w:t>
            </w:r>
          </w:p>
          <w:p w:rsidR="00000000" w:rsidDel="00000000" w:rsidP="00000000" w:rsidRDefault="00000000" w:rsidRPr="00000000" w14:paraId="000000A2">
            <w:pPr>
              <w:ind w:left="701" w:hanging="701"/>
              <w:rPr>
                <w:rFonts w:ascii="Arial" w:cs="Arial" w:eastAsia="Arial" w:hAnsi="Arial"/>
                <w:i w:val="1"/>
                <w:color w:val="1f497d"/>
                <w:sz w:val="24"/>
                <w:szCs w:val="24"/>
                <w:u w:val="single"/>
              </w:rPr>
            </w:pPr>
            <w:r w:rsidDel="00000000" w:rsidR="00000000" w:rsidRPr="00000000">
              <w:rPr>
                <w:rFonts w:ascii="Arial" w:cs="Arial" w:eastAsia="Arial" w:hAnsi="Arial"/>
                <w:b w:val="1"/>
                <w:i w:val="1"/>
                <w:color w:val="1f497d"/>
                <w:sz w:val="24"/>
                <w:szCs w:val="24"/>
                <w:u w:val="single"/>
                <w:rtl w:val="0"/>
              </w:rPr>
              <w:t xml:space="preserve">3.4.1</w:t>
            </w:r>
            <w:r w:rsidDel="00000000" w:rsidR="00000000" w:rsidRPr="00000000">
              <w:rPr>
                <w:rFonts w:ascii="Arial" w:cs="Arial" w:eastAsia="Arial" w:hAnsi="Arial"/>
                <w:i w:val="1"/>
                <w:color w:val="1f497d"/>
                <w:sz w:val="24"/>
                <w:szCs w:val="24"/>
                <w:u w:val="single"/>
                <w:rtl w:val="0"/>
              </w:rPr>
              <w:tab/>
              <w:t xml:space="preserve">Notwithstanding any provision to the contrary in this Contract: </w:t>
            </w:r>
          </w:p>
          <w:p w:rsidR="00000000" w:rsidDel="00000000" w:rsidP="00000000" w:rsidRDefault="00000000" w:rsidRPr="00000000" w14:paraId="000000A3">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(a)</w:t>
              <w:tab/>
              <w:t xml:space="preserve">at the Framework Start Date the Supplier (and its DCA Subcontractors) shall have sought and obtained full authorisation or any authorisation, permission or approval of the Financial Conduct Authority (</w:t>
            </w:r>
            <w:r w:rsidDel="00000000" w:rsidR="00000000" w:rsidRPr="00000000">
              <w:rPr>
                <w:rFonts w:ascii="Arial" w:cs="Arial" w:eastAsia="Arial" w:hAnsi="Arial"/>
                <w:b w:val="1"/>
                <w:i w:val="1"/>
                <w:color w:val="1f497d"/>
                <w:sz w:val="24"/>
                <w:szCs w:val="24"/>
                <w:u w:val="single"/>
                <w:rtl w:val="0"/>
              </w:rPr>
              <w:t xml:space="preserve">FCA Approval</w:t>
            </w:r>
            <w:r w:rsidDel="00000000" w:rsidR="00000000" w:rsidRPr="00000000">
              <w:rPr>
                <w:rFonts w:ascii="Arial" w:cs="Arial" w:eastAsia="Arial" w:hAnsi="Arial"/>
                <w:i w:val="1"/>
                <w:color w:val="1f497d"/>
                <w:sz w:val="24"/>
                <w:szCs w:val="24"/>
                <w:u w:val="single"/>
                <w:rtl w:val="0"/>
              </w:rPr>
              <w:t xml:space="preserve">) in respect of its business or any of the Ordered Services or Deliverables, where applicable;</w:t>
            </w:r>
          </w:p>
          <w:p w:rsidR="00000000" w:rsidDel="00000000" w:rsidP="00000000" w:rsidRDefault="00000000" w:rsidRPr="00000000" w14:paraId="000000A4">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(b)</w:t>
              <w:tab/>
              <w:t xml:space="preserve">in the event that FCA Approval is required for the Supplier to process any Debt Type (including any New Debt Type) under any Call-Off Contract, the Supplier and the Buyer shall deal with the implications in accordance with the Variation Procedure (including costs for, amongst other things, staff and associated overheads necessary to secure and maintain such FCA Approval), timeline, implementation and maintenance of that FCA Approval) set out in the relevant Call-Off Contract;</w:t>
            </w:r>
          </w:p>
          <w:p w:rsidR="00000000" w:rsidDel="00000000" w:rsidP="00000000" w:rsidRDefault="00000000" w:rsidRPr="00000000" w14:paraId="000000A5">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(c)</w:t>
              <w:tab/>
              <w:t xml:space="preserve">if the Supplier:</w:t>
            </w:r>
          </w:p>
          <w:p w:rsidR="00000000" w:rsidDel="00000000" w:rsidP="00000000" w:rsidRDefault="00000000" w:rsidRPr="00000000" w14:paraId="000000A6">
            <w:pPr>
              <w:ind w:left="701" w:hanging="284"/>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w:t>
              <w:tab/>
              <w:t xml:space="preserve">and the Buyer are unable to agree a Variation in accordance with the Variation Procedure;</w:t>
            </w:r>
          </w:p>
          <w:p w:rsidR="00000000" w:rsidDel="00000000" w:rsidP="00000000" w:rsidRDefault="00000000" w:rsidRPr="00000000" w14:paraId="000000A7">
            <w:pPr>
              <w:ind w:left="701" w:hanging="284"/>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(ii)</w:t>
              <w:tab/>
              <w:t xml:space="preserve">is unable to secure FCA Approval by the date on which the FCA Approval is required; or</w:t>
            </w:r>
          </w:p>
          <w:p w:rsidR="00000000" w:rsidDel="00000000" w:rsidP="00000000" w:rsidRDefault="00000000" w:rsidRPr="00000000" w14:paraId="000000A8">
            <w:pPr>
              <w:ind w:left="701" w:hanging="284"/>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(iii) and the Buyer agrees the Variation in accordance with the Variation Procedure but the Supplier is unable to secure FCA Approval by the date on which the FCA Approval is required;</w:t>
            </w:r>
          </w:p>
          <w:p w:rsidR="00000000" w:rsidDel="00000000" w:rsidP="00000000" w:rsidRDefault="00000000" w:rsidRPr="00000000" w14:paraId="000000A9">
            <w:pPr>
              <w:ind w:left="559" w:firstLine="0"/>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the Supplier shall be entitled to immediately cease to process any of the Debt Types which require it to have FCA Approval and those Debt Type shall be excluded from the Call-Off Contract; and</w:t>
            </w:r>
          </w:p>
          <w:p w:rsidR="00000000" w:rsidDel="00000000" w:rsidP="00000000" w:rsidRDefault="00000000" w:rsidRPr="00000000" w14:paraId="000000AA">
            <w:pPr>
              <w:ind w:left="559" w:hanging="425"/>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(d)</w:t>
              <w:tab/>
              <w:t xml:space="preserve">For the avoidance of doubt, if FCA Approval is required immediately for any reason (either following notification from the FCA or due to the Supplier’s reasonable belief) such that the Parties do not have time to discuss the implications through the Variation Procedure, the Supplier shall be entitled to immediately cease to process any of the Debt Types which require the Supplier to have FCA Approval on a temporary basis until such times as the Parties have been able to consider the implications of obtaining FCA Approval in accordance with the Variation Procedure.  If agreement cannot be reached the Supplier shall be entitled to cease to process any of the Debt Types which require it to have FCA Approval.  </w:t>
            </w:r>
          </w:p>
          <w:p w:rsidR="00000000" w:rsidDel="00000000" w:rsidP="00000000" w:rsidRDefault="00000000" w:rsidRPr="00000000" w14:paraId="000000AB">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u w:val="single"/>
                <w:rtl w:val="0"/>
              </w:rPr>
              <w:t xml:space="preserve">3.4.2</w:t>
            </w:r>
            <w:r w:rsidDel="00000000" w:rsidR="00000000" w:rsidRPr="00000000">
              <w:rPr>
                <w:rFonts w:ascii="Arial" w:cs="Arial" w:eastAsia="Arial" w:hAnsi="Arial"/>
                <w:i w:val="1"/>
                <w:color w:val="1f497d"/>
                <w:sz w:val="24"/>
                <w:szCs w:val="24"/>
                <w:u w:val="single"/>
                <w:rtl w:val="0"/>
              </w:rPr>
              <w:tab/>
              <w:t xml:space="preserve">In the event that the Supplier becomes aware of any inconsistency between the requirements set out in this Clause 3.4, the Supplier shall immediately notify the Relevant Authority in writing detailing the inconsistency and the Relevant Authority shall, as soon as practicable, notify the Supplier which requirements the Supplier shall comply with</w:t>
            </w:r>
            <w:r w:rsidDel="00000000" w:rsidR="00000000" w:rsidRPr="00000000">
              <w:rPr>
                <w:rFonts w:ascii="Arial" w:cs="Arial" w:eastAsia="Arial" w:hAnsi="Arial"/>
                <w:i w:val="1"/>
                <w:color w:val="1f497d"/>
                <w:sz w:val="24"/>
                <w:szCs w:val="24"/>
                <w:rtl w:val="0"/>
              </w:rPr>
              <w:t xml:space="preserve">.”</w:t>
            </w:r>
          </w:p>
          <w:p w:rsidR="00000000" w:rsidDel="00000000" w:rsidP="00000000" w:rsidRDefault="00000000" w:rsidRPr="00000000" w14:paraId="000000AC">
            <w:pPr>
              <w:ind w:left="701" w:hanging="701"/>
              <w:rPr>
                <w:rFonts w:ascii="Arial" w:cs="Arial" w:eastAsia="Arial" w:hAnsi="Arial"/>
                <w:i w:val="1"/>
                <w:color w:val="1f497d"/>
                <w:sz w:val="24"/>
                <w:szCs w:val="24"/>
              </w:rPr>
            </w:pPr>
            <w:r w:rsidDel="00000000" w:rsidR="00000000" w:rsidRPr="00000000">
              <w:rPr>
                <w:rFonts w:ascii="Arial" w:cs="Arial" w:eastAsia="Arial" w:hAnsi="Arial"/>
                <w:b w:val="1"/>
                <w:color w:val="1f497d"/>
                <w:sz w:val="24"/>
                <w:szCs w:val="24"/>
                <w:rtl w:val="0"/>
              </w:rPr>
              <w:t xml:space="preserve">7.1</w:t>
            </w:r>
            <w:r w:rsidDel="00000000" w:rsidR="00000000" w:rsidRPr="00000000">
              <w:rPr>
                <w:rFonts w:ascii="Arial" w:cs="Arial" w:eastAsia="Arial" w:hAnsi="Arial"/>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“The Supplier Staff involved in the performance of each Contract must: .</w:t>
            </w:r>
          </w:p>
          <w:p w:rsidR="00000000" w:rsidDel="00000000" w:rsidP="00000000" w:rsidRDefault="00000000" w:rsidRPr="00000000" w14:paraId="000000AD">
            <w:pPr>
              <w:ind w:left="701" w:hanging="56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rtl w:val="0"/>
              </w:rPr>
              <w:t xml:space="preserve">(b)    be vetted using Good Industry Practice and the </w:t>
            </w:r>
            <w:r w:rsidDel="00000000" w:rsidR="00000000" w:rsidRPr="00000000">
              <w:rPr>
                <w:rFonts w:ascii="Arial" w:cs="Arial" w:eastAsia="Arial" w:hAnsi="Arial"/>
                <w:i w:val="1"/>
                <w:color w:val="1f497d"/>
                <w:sz w:val="24"/>
                <w:szCs w:val="24"/>
                <w:u w:val="single"/>
                <w:rtl w:val="0"/>
              </w:rPr>
              <w:t xml:space="preserve">relevant provisions in Call-Off Schedule 9 (</w:t>
            </w:r>
            <w:r w:rsidDel="00000000" w:rsidR="00000000" w:rsidRPr="00000000">
              <w:rPr>
                <w:rFonts w:ascii="Arial" w:cs="Arial" w:eastAsia="Arial" w:hAnsi="Arial"/>
                <w:i w:val="1"/>
                <w:color w:val="1f497d"/>
                <w:sz w:val="24"/>
                <w:szCs w:val="24"/>
                <w:rtl w:val="0"/>
              </w:rPr>
              <w:t xml:space="preserve">Security </w:t>
            </w:r>
            <w:r w:rsidDel="00000000" w:rsidR="00000000" w:rsidRPr="00000000">
              <w:rPr>
                <w:rFonts w:ascii="Arial" w:cs="Arial" w:eastAsia="Arial" w:hAnsi="Arial"/>
                <w:i w:val="1"/>
                <w:color w:val="1f497d"/>
                <w:sz w:val="24"/>
                <w:szCs w:val="24"/>
                <w:u w:val="single"/>
                <w:rtl w:val="0"/>
              </w:rPr>
              <w:t xml:space="preserve">Requirements) </w:t>
            </w:r>
            <w:r w:rsidDel="00000000" w:rsidR="00000000" w:rsidRPr="00000000">
              <w:rPr>
                <w:rFonts w:ascii="Arial" w:cs="Arial" w:eastAsia="Arial" w:hAnsi="Arial"/>
                <w:i w:val="1"/>
                <w:strike w:val="1"/>
                <w:color w:val="1f497d"/>
                <w:sz w:val="24"/>
                <w:szCs w:val="24"/>
                <w:u w:val="single"/>
                <w:rtl w:val="0"/>
              </w:rPr>
              <w:t xml:space="preserve">Policy</w:t>
            </w:r>
            <w:r w:rsidDel="00000000" w:rsidR="00000000" w:rsidRPr="00000000">
              <w:rPr>
                <w:rFonts w:ascii="Arial" w:cs="Arial" w:eastAsia="Arial" w:hAnsi="Arial"/>
                <w:i w:val="1"/>
                <w:color w:val="1f497d"/>
                <w:sz w:val="24"/>
                <w:szCs w:val="24"/>
                <w:rtl w:val="0"/>
              </w:rPr>
              <w:t xml:space="preserve">; and</w:t>
            </w:r>
          </w:p>
          <w:p w:rsidR="00000000" w:rsidDel="00000000" w:rsidP="00000000" w:rsidRDefault="00000000" w:rsidRPr="00000000" w14:paraId="000000AE">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10.4.1</w:t>
            </w:r>
            <w:r w:rsidDel="00000000" w:rsidR="00000000" w:rsidRPr="00000000">
              <w:rPr>
                <w:rFonts w:ascii="Arial" w:cs="Arial" w:eastAsia="Arial" w:hAnsi="Arial"/>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“If any of the following events happen, the Relevant Authority has the rights to immediately terminate its Contact by issuing a Termination Notice to the Supplier: </w:t>
            </w:r>
          </w:p>
          <w:p w:rsidR="00000000" w:rsidDel="00000000" w:rsidP="00000000" w:rsidRDefault="00000000" w:rsidRPr="00000000" w14:paraId="000000AF">
            <w:pPr>
              <w:ind w:left="1268"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rtl w:val="0"/>
              </w:rPr>
              <w:t xml:space="preserve">(f)     there is a Default of Clause 2.10, 9, 14, 15, 27, 32 </w:t>
            </w:r>
            <w:r w:rsidDel="00000000" w:rsidR="00000000" w:rsidRPr="00000000">
              <w:rPr>
                <w:rFonts w:ascii="Arial" w:cs="Arial" w:eastAsia="Arial" w:hAnsi="Arial"/>
                <w:i w:val="1"/>
                <w:color w:val="1f497d"/>
                <w:sz w:val="24"/>
                <w:szCs w:val="24"/>
                <w:u w:val="single"/>
                <w:rtl w:val="0"/>
              </w:rPr>
              <w:t xml:space="preserve">or Part A Paragraph 13.2.2 and Part C Paragraphs 6.2 and  6.3 of Call-Off Schedule 9 (Security Requirements) or </w:t>
            </w:r>
            <w:r w:rsidDel="00000000" w:rsidR="00000000" w:rsidRPr="00000000">
              <w:rPr>
                <w:rFonts w:ascii="Arial" w:cs="Arial" w:eastAsia="Arial" w:hAnsi="Arial"/>
                <w:i w:val="1"/>
                <w:color w:val="1f497d"/>
                <w:sz w:val="24"/>
                <w:szCs w:val="24"/>
                <w:rtl w:val="0"/>
              </w:rPr>
              <w:t xml:space="preserve">Framework Schedule 9 (Cyber Essentials) (where applicable) relating to any Contract;”</w:t>
            </w:r>
            <w:r w:rsidDel="00000000" w:rsidR="00000000" w:rsidRPr="00000000">
              <w:rPr>
                <w:rtl w:val="0"/>
              </w:rPr>
            </w:r>
          </w:p>
          <w:p w:rsidR="00000000" w:rsidDel="00000000" w:rsidP="00000000" w:rsidRDefault="00000000" w:rsidRPr="00000000" w14:paraId="000000B0">
            <w:pPr>
              <w:ind w:left="701" w:hanging="699"/>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11.4</w:t>
            </w:r>
            <w:r w:rsidDel="00000000" w:rsidR="00000000" w:rsidRPr="00000000">
              <w:rPr>
                <w:rFonts w:ascii="Arial" w:cs="Arial" w:eastAsia="Arial" w:hAnsi="Arial"/>
                <w:b w:val="1"/>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“In spite of Clause 11.1 and 11.2, neither Party limits or excludes any of the following: …</w:t>
            </w:r>
          </w:p>
          <w:p w:rsidR="00000000" w:rsidDel="00000000" w:rsidP="00000000" w:rsidRDefault="00000000" w:rsidRPr="00000000" w14:paraId="000000B1">
            <w:pPr>
              <w:ind w:left="701" w:hanging="55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rtl w:val="0"/>
              </w:rPr>
              <w:t xml:space="preserve">(e</w:t>
            </w:r>
            <w:r w:rsidDel="00000000" w:rsidR="00000000" w:rsidRPr="00000000">
              <w:rPr>
                <w:rFonts w:ascii="Arial" w:cs="Arial" w:eastAsia="Arial" w:hAnsi="Arial"/>
                <w:i w:val="1"/>
                <w:color w:val="1f497d"/>
                <w:sz w:val="24"/>
                <w:szCs w:val="24"/>
                <w:u w:val="single"/>
                <w:rtl w:val="0"/>
              </w:rPr>
              <w:t xml:space="preserve">)    its liability for recovery from the Supplier the following Losses incurred by the Relevant Authority to the extent that they arise as a result of a Default by the Supplier:</w:t>
            </w:r>
          </w:p>
          <w:p w:rsidR="00000000" w:rsidDel="00000000" w:rsidP="00000000" w:rsidRDefault="00000000" w:rsidRPr="00000000" w14:paraId="000000B2">
            <w:pPr>
              <w:ind w:left="853" w:hanging="274"/>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 any additional operational and/or administrative costs and expenses incurred by the Relevant Authority, including costs relating to time spent by or on behalf of the Relevant Authority in dealing with the consequences of the Default;</w:t>
            </w:r>
          </w:p>
          <w:p w:rsidR="00000000" w:rsidDel="00000000" w:rsidP="00000000" w:rsidRDefault="00000000" w:rsidRPr="00000000" w14:paraId="000000B3">
            <w:pPr>
              <w:ind w:left="853" w:hanging="274"/>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(ii) any wasted expenditure or charges;</w:t>
            </w:r>
          </w:p>
          <w:p w:rsidR="00000000" w:rsidDel="00000000" w:rsidP="00000000" w:rsidRDefault="00000000" w:rsidRPr="00000000" w14:paraId="000000B4">
            <w:pPr>
              <w:numPr>
                <w:ilvl w:val="0"/>
                <w:numId w:val="2"/>
              </w:numPr>
              <w:pBdr>
                <w:top w:space="0" w:sz="0" w:val="nil"/>
                <w:left w:space="0" w:sz="0" w:val="nil"/>
                <w:bottom w:space="0" w:sz="0" w:val="nil"/>
                <w:right w:space="0" w:sz="0" w:val="nil"/>
                <w:between w:space="0" w:sz="0" w:val="nil"/>
              </w:pBdr>
              <w:tabs>
                <w:tab w:val="left" w:pos="994"/>
              </w:tabs>
              <w:ind w:left="994" w:hanging="425"/>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the additional cost of procuring a replacement framework contract for the provision of Replacement Deliverables should the Relevant Authority terminate the Contract pursuant to Clause 10.4.1;</w:t>
            </w:r>
          </w:p>
          <w:p w:rsidR="00000000" w:rsidDel="00000000" w:rsidP="00000000" w:rsidRDefault="00000000" w:rsidRPr="00000000" w14:paraId="000000B5">
            <w:pPr>
              <w:numPr>
                <w:ilvl w:val="0"/>
                <w:numId w:val="2"/>
              </w:numPr>
              <w:pBdr>
                <w:top w:space="0" w:sz="0" w:val="nil"/>
                <w:left w:space="0" w:sz="0" w:val="nil"/>
                <w:bottom w:space="0" w:sz="0" w:val="nil"/>
                <w:right w:space="0" w:sz="0" w:val="nil"/>
                <w:between w:space="0" w:sz="0" w:val="nil"/>
              </w:pBdr>
              <w:tabs>
                <w:tab w:val="left" w:pos="994"/>
              </w:tabs>
              <w:ind w:left="994" w:hanging="425"/>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any compensation or interest paid to a third party by the Relevant Authority; or</w:t>
            </w:r>
          </w:p>
          <w:p w:rsidR="00000000" w:rsidDel="00000000" w:rsidP="00000000" w:rsidRDefault="00000000" w:rsidRPr="00000000" w14:paraId="000000B6">
            <w:pPr>
              <w:numPr>
                <w:ilvl w:val="0"/>
                <w:numId w:val="2"/>
              </w:numPr>
              <w:pBdr>
                <w:top w:space="0" w:sz="0" w:val="nil"/>
                <w:left w:space="0" w:sz="0" w:val="nil"/>
                <w:bottom w:space="0" w:sz="0" w:val="nil"/>
                <w:right w:space="0" w:sz="0" w:val="nil"/>
                <w:between w:space="0" w:sz="0" w:val="nil"/>
              </w:pBdr>
              <w:tabs>
                <w:tab w:val="left" w:pos="994"/>
              </w:tabs>
              <w:ind w:left="994" w:hanging="425"/>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any fine or penalty incurred by the Relevant Authority pursuant to the Law and any costs incurred by the Relevant Authority in defending any proceedings which result in such fine or penalty</w:t>
            </w:r>
            <w:r w:rsidDel="00000000" w:rsidR="00000000" w:rsidRPr="00000000">
              <w:rPr>
                <w:rFonts w:ascii="Arial" w:cs="Arial" w:eastAsia="Arial" w:hAnsi="Arial"/>
                <w:i w:val="1"/>
                <w:color w:val="1f497d"/>
                <w:sz w:val="24"/>
                <w:szCs w:val="24"/>
                <w:rtl w:val="0"/>
              </w:rPr>
              <w:t xml:space="preserve">. ”</w:t>
            </w:r>
          </w:p>
          <w:p w:rsidR="00000000" w:rsidDel="00000000" w:rsidP="00000000" w:rsidRDefault="00000000" w:rsidRPr="00000000" w14:paraId="000000B7">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11.5 </w:t>
            </w:r>
            <w:r w:rsidDel="00000000" w:rsidR="00000000" w:rsidRPr="00000000">
              <w:rPr>
                <w:rFonts w:ascii="Arial" w:cs="Arial" w:eastAsia="Arial" w:hAnsi="Arial"/>
                <w:i w:val="1"/>
                <w:color w:val="1f497d"/>
                <w:sz w:val="24"/>
                <w:szCs w:val="24"/>
                <w:rtl w:val="0"/>
              </w:rPr>
              <w:t xml:space="preserve">In spite of Clauses 11.1 and 11.2, the Supplier does not limit or exclude its liability for any indemnity given under Clauses 7.5, 8.3(b), 9.5</w:t>
            </w:r>
            <w:r w:rsidDel="00000000" w:rsidR="00000000" w:rsidRPr="00000000">
              <w:rPr>
                <w:rFonts w:ascii="Arial" w:cs="Arial" w:eastAsia="Arial" w:hAnsi="Arial"/>
                <w:i w:val="1"/>
                <w:color w:val="1f497d"/>
                <w:sz w:val="24"/>
                <w:szCs w:val="24"/>
                <w:u w:val="single"/>
                <w:rtl w:val="0"/>
              </w:rPr>
              <w:t xml:space="preserve">, 12.2</w:t>
            </w:r>
            <w:r w:rsidDel="00000000" w:rsidR="00000000" w:rsidRPr="00000000">
              <w:rPr>
                <w:rFonts w:ascii="Arial" w:cs="Arial" w:eastAsia="Arial" w:hAnsi="Arial"/>
                <w:i w:val="1"/>
                <w:color w:val="1f497d"/>
                <w:sz w:val="24"/>
                <w:szCs w:val="24"/>
                <w:rtl w:val="0"/>
              </w:rPr>
              <w:t xml:space="preserve">, 31.3 or Call-Off Schedule (Staff Transfer) of a Contract.</w:t>
            </w:r>
          </w:p>
          <w:p w:rsidR="00000000" w:rsidDel="00000000" w:rsidP="00000000" w:rsidRDefault="00000000" w:rsidRPr="00000000" w14:paraId="000000B8">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14.4 </w:t>
            </w:r>
            <w:r w:rsidDel="00000000" w:rsidR="00000000" w:rsidRPr="00000000">
              <w:rPr>
                <w:rFonts w:ascii="Arial" w:cs="Arial" w:eastAsia="Arial" w:hAnsi="Arial"/>
                <w:i w:val="1"/>
                <w:color w:val="1f497d"/>
                <w:sz w:val="24"/>
                <w:szCs w:val="24"/>
                <w:rtl w:val="0"/>
              </w:rPr>
              <w:t xml:space="preserve">  The Supplier must ensure that any Supplier system holding any Government Data, including back-up data, is a secure system that complies with the Security </w:t>
            </w:r>
            <w:r w:rsidDel="00000000" w:rsidR="00000000" w:rsidRPr="00000000">
              <w:rPr>
                <w:rFonts w:ascii="Arial" w:cs="Arial" w:eastAsia="Arial" w:hAnsi="Arial"/>
                <w:i w:val="1"/>
                <w:color w:val="1f497d"/>
                <w:sz w:val="24"/>
                <w:szCs w:val="24"/>
                <w:u w:val="single"/>
                <w:rtl w:val="0"/>
              </w:rPr>
              <w:t xml:space="preserve">Requirements </w:t>
            </w:r>
            <w:r w:rsidDel="00000000" w:rsidR="00000000" w:rsidRPr="00000000">
              <w:rPr>
                <w:rFonts w:ascii="Arial" w:cs="Arial" w:eastAsia="Arial" w:hAnsi="Arial"/>
                <w:i w:val="1"/>
                <w:strike w:val="1"/>
                <w:color w:val="1f497d"/>
                <w:sz w:val="24"/>
                <w:szCs w:val="24"/>
                <w:u w:val="single"/>
                <w:rtl w:val="0"/>
              </w:rPr>
              <w:t xml:space="preserve">Policy</w:t>
            </w:r>
            <w:r w:rsidDel="00000000" w:rsidR="00000000" w:rsidRPr="00000000">
              <w:rPr>
                <w:rFonts w:ascii="Arial" w:cs="Arial" w:eastAsia="Arial" w:hAnsi="Arial"/>
                <w:i w:val="1"/>
                <w:color w:val="1f497d"/>
                <w:sz w:val="24"/>
                <w:szCs w:val="24"/>
                <w:u w:val="single"/>
                <w:rtl w:val="0"/>
              </w:rPr>
              <w:t xml:space="preserve"> </w:t>
            </w:r>
            <w:r w:rsidDel="00000000" w:rsidR="00000000" w:rsidRPr="00000000">
              <w:rPr>
                <w:rFonts w:ascii="Arial" w:cs="Arial" w:eastAsia="Arial" w:hAnsi="Arial"/>
                <w:i w:val="1"/>
                <w:color w:val="1f497d"/>
                <w:sz w:val="24"/>
                <w:szCs w:val="24"/>
                <w:rtl w:val="0"/>
              </w:rPr>
              <w:t xml:space="preserve">and any applicable Security Management Plan. </w:t>
            </w:r>
          </w:p>
          <w:p w:rsidR="00000000" w:rsidDel="00000000" w:rsidP="00000000" w:rsidRDefault="00000000" w:rsidRPr="00000000" w14:paraId="000000B9">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14.8</w:t>
            </w:r>
            <w:r w:rsidDel="00000000" w:rsidR="00000000" w:rsidRPr="00000000">
              <w:rPr>
                <w:rFonts w:ascii="Arial" w:cs="Arial" w:eastAsia="Arial" w:hAnsi="Arial"/>
                <w:b w:val="1"/>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“The Supplier: .. </w:t>
            </w:r>
          </w:p>
          <w:p w:rsidR="00000000" w:rsidDel="00000000" w:rsidP="00000000" w:rsidRDefault="00000000" w:rsidRPr="00000000" w14:paraId="000000BA">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rtl w:val="0"/>
              </w:rPr>
              <w:t xml:space="preserve">(b)    must </w:t>
            </w:r>
            <w:r w:rsidDel="00000000" w:rsidR="00000000" w:rsidRPr="00000000">
              <w:rPr>
                <w:rFonts w:ascii="Arial" w:cs="Arial" w:eastAsia="Arial" w:hAnsi="Arial"/>
                <w:i w:val="1"/>
                <w:color w:val="1f497d"/>
                <w:sz w:val="24"/>
                <w:szCs w:val="24"/>
                <w:u w:val="single"/>
                <w:rtl w:val="0"/>
              </w:rPr>
              <w:t xml:space="preserve">ensure the availability, destruction and erasure of all Government Data is undertaken in accordance with Call-Off Schedule 9 (Security Requirements) </w:t>
            </w:r>
          </w:p>
          <w:p w:rsidR="00000000" w:rsidDel="00000000" w:rsidP="00000000" w:rsidRDefault="00000000" w:rsidRPr="00000000" w14:paraId="000000BB">
            <w:pPr>
              <w:tabs>
                <w:tab w:val="left" w:pos="711"/>
              </w:tabs>
              <w:ind w:left="701" w:hanging="701"/>
              <w:rPr>
                <w:rFonts w:ascii="Arial" w:cs="Arial" w:eastAsia="Arial" w:hAnsi="Arial"/>
                <w:b w:val="1"/>
                <w:i w:val="1"/>
                <w:color w:val="1f497d"/>
                <w:sz w:val="24"/>
                <w:szCs w:val="24"/>
              </w:rPr>
            </w:pPr>
            <w:r w:rsidDel="00000000" w:rsidR="00000000" w:rsidRPr="00000000">
              <w:rPr>
                <w:rFonts w:ascii="Arial" w:cs="Arial" w:eastAsia="Arial" w:hAnsi="Arial"/>
                <w:b w:val="1"/>
                <w:i w:val="1"/>
                <w:color w:val="1f497d"/>
                <w:sz w:val="24"/>
                <w:szCs w:val="24"/>
                <w:rtl w:val="0"/>
              </w:rPr>
              <w:t xml:space="preserve">18.      No other terms apply</w:t>
            </w:r>
          </w:p>
          <w:p w:rsidR="00000000" w:rsidDel="00000000" w:rsidP="00000000" w:rsidRDefault="00000000" w:rsidRPr="00000000" w14:paraId="000000BC">
            <w:pPr>
              <w:tabs>
                <w:tab w:val="left" w:pos="711"/>
              </w:tabs>
              <w:ind w:left="701" w:hanging="701"/>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“18.1</w:t>
            </w:r>
            <w:r w:rsidDel="00000000" w:rsidR="00000000" w:rsidRPr="00000000">
              <w:rPr>
                <w:rFonts w:ascii="Arial" w:cs="Arial" w:eastAsia="Arial" w:hAnsi="Arial"/>
                <w:i w:val="1"/>
                <w:color w:val="1f497d"/>
                <w:sz w:val="24"/>
                <w:szCs w:val="24"/>
                <w:rtl w:val="0"/>
              </w:rPr>
              <w:t xml:space="preserve">   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w:t>
            </w:r>
            <w:r w:rsidDel="00000000" w:rsidR="00000000" w:rsidRPr="00000000">
              <w:rPr>
                <w:rFonts w:ascii="Arial" w:cs="Arial" w:eastAsia="Arial" w:hAnsi="Arial"/>
                <w:i w:val="1"/>
                <w:color w:val="1f497d"/>
                <w:sz w:val="24"/>
                <w:szCs w:val="24"/>
                <w:u w:val="single"/>
                <w:rtl w:val="0"/>
              </w:rPr>
              <w:t xml:space="preserve">.</w:t>
            </w:r>
          </w:p>
          <w:p w:rsidR="00000000" w:rsidDel="00000000" w:rsidP="00000000" w:rsidRDefault="00000000" w:rsidRPr="00000000" w14:paraId="000000BD">
            <w:pPr>
              <w:tabs>
                <w:tab w:val="left" w:pos="711"/>
              </w:tabs>
              <w:ind w:left="701" w:hanging="701"/>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18.2   Except as expressly provided in this Contract, the rights and remedies provided under this Contract are cumulative and do not exclude any rights or remedies provided by law, in equity or otherwise.</w:t>
            </w:r>
          </w:p>
          <w:p w:rsidR="00000000" w:rsidDel="00000000" w:rsidP="00000000" w:rsidRDefault="00000000" w:rsidRPr="00000000" w14:paraId="000000BE">
            <w:pPr>
              <w:tabs>
                <w:tab w:val="left" w:pos="711"/>
              </w:tabs>
              <w:ind w:left="701" w:hanging="701"/>
              <w:rPr>
                <w:rFonts w:ascii="Arial" w:cs="Arial" w:eastAsia="Arial" w:hAnsi="Arial"/>
                <w:color w:val="1f497d"/>
                <w:sz w:val="24"/>
                <w:szCs w:val="24"/>
              </w:rPr>
            </w:pPr>
            <w:r w:rsidDel="00000000" w:rsidR="00000000" w:rsidRPr="00000000">
              <w:rPr>
                <w:rFonts w:ascii="Arial" w:cs="Arial" w:eastAsia="Arial" w:hAnsi="Arial"/>
                <w:i w:val="1"/>
                <w:color w:val="1f497d"/>
                <w:sz w:val="24"/>
                <w:szCs w:val="24"/>
                <w:u w:val="single"/>
                <w:rtl w:val="0"/>
              </w:rPr>
              <w:t xml:space="preserve">18.3   Each Party undertakes at the request of the other, and at the cost of the requesting Party to do all acts and execute all documents which may be reasonably necessary to give effect to the meaning of the Contract</w:t>
            </w:r>
            <w:r w:rsidDel="00000000" w:rsidR="00000000" w:rsidRPr="00000000">
              <w:rPr>
                <w:rFonts w:ascii="Arial" w:cs="Arial" w:eastAsia="Arial" w:hAnsi="Arial"/>
                <w:i w:val="1"/>
                <w:color w:val="1f497d"/>
                <w:sz w:val="24"/>
                <w:szCs w:val="24"/>
                <w:rtl w:val="0"/>
              </w:rPr>
              <w:t xml:space="preserve">.”</w:t>
            </w:r>
            <w:r w:rsidDel="00000000" w:rsidR="00000000" w:rsidRPr="00000000">
              <w:rPr>
                <w:rFonts w:ascii="Arial" w:cs="Arial" w:eastAsia="Arial" w:hAnsi="Arial"/>
                <w:color w:val="1f497d"/>
                <w:sz w:val="24"/>
                <w:szCs w:val="24"/>
                <w:rtl w:val="0"/>
              </w:rPr>
              <w:t xml:space="preserve"> </w:t>
            </w:r>
          </w:p>
          <w:p w:rsidR="00000000" w:rsidDel="00000000" w:rsidP="00000000" w:rsidRDefault="00000000" w:rsidRPr="00000000" w14:paraId="000000BF">
            <w:pPr>
              <w:ind w:left="701" w:hanging="701"/>
              <w:rPr>
                <w:rFonts w:ascii="Arial" w:cs="Arial" w:eastAsia="Arial" w:hAnsi="Arial"/>
                <w:i w:val="1"/>
                <w:color w:val="1f497d"/>
                <w:sz w:val="24"/>
                <w:szCs w:val="24"/>
                <w:u w:val="single"/>
              </w:rPr>
            </w:pPr>
            <w:r w:rsidDel="00000000" w:rsidR="00000000" w:rsidRPr="00000000">
              <w:rPr>
                <w:rFonts w:ascii="Arial" w:cs="Arial" w:eastAsia="Arial" w:hAnsi="Arial"/>
                <w:b w:val="1"/>
                <w:i w:val="1"/>
                <w:color w:val="1f497d"/>
                <w:sz w:val="24"/>
                <w:szCs w:val="24"/>
                <w:rtl w:val="0"/>
              </w:rPr>
              <w:t xml:space="preserve">23.2</w:t>
            </w:r>
            <w:r w:rsidDel="00000000" w:rsidR="00000000" w:rsidRPr="00000000">
              <w:rPr>
                <w:rFonts w:ascii="Arial" w:cs="Arial" w:eastAsia="Arial" w:hAnsi="Arial"/>
                <w:i w:val="1"/>
                <w:color w:val="1f497d"/>
                <w:sz w:val="24"/>
                <w:szCs w:val="24"/>
                <w:rtl w:val="0"/>
              </w:rPr>
              <w:t xml:space="preserve">  The Relevant Authority can assign, novate or transfer its Contract or any part of it to</w:t>
            </w:r>
            <w:r w:rsidDel="00000000" w:rsidR="00000000" w:rsidRPr="00000000">
              <w:rPr>
                <w:rFonts w:ascii="Arial" w:cs="Arial" w:eastAsia="Arial" w:hAnsi="Arial"/>
                <w:i w:val="1"/>
                <w:color w:val="1f497d"/>
                <w:sz w:val="24"/>
                <w:szCs w:val="24"/>
                <w:u w:val="single"/>
                <w:rtl w:val="0"/>
              </w:rPr>
              <w:t xml:space="preserve">:</w:t>
            </w:r>
          </w:p>
          <w:p w:rsidR="00000000" w:rsidDel="00000000" w:rsidP="00000000" w:rsidRDefault="00000000" w:rsidRPr="00000000" w14:paraId="000000C0">
            <w:pPr>
              <w:ind w:left="701" w:hanging="55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(a)   </w:t>
            </w:r>
            <w:r w:rsidDel="00000000" w:rsidR="00000000" w:rsidRPr="00000000">
              <w:rPr>
                <w:rFonts w:ascii="Arial" w:cs="Arial" w:eastAsia="Arial" w:hAnsi="Arial"/>
                <w:i w:val="1"/>
                <w:color w:val="1f497d"/>
                <w:sz w:val="24"/>
                <w:szCs w:val="24"/>
                <w:rtl w:val="0"/>
              </w:rPr>
              <w:t xml:space="preserve">any Central Government Body;</w:t>
            </w:r>
          </w:p>
          <w:p w:rsidR="00000000" w:rsidDel="00000000" w:rsidP="00000000" w:rsidRDefault="00000000" w:rsidRPr="00000000" w14:paraId="000000C1">
            <w:pPr>
              <w:ind w:left="701" w:hanging="55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(b)   </w:t>
            </w:r>
            <w:r w:rsidDel="00000000" w:rsidR="00000000" w:rsidRPr="00000000">
              <w:rPr>
                <w:rFonts w:ascii="Arial" w:cs="Arial" w:eastAsia="Arial" w:hAnsi="Arial"/>
                <w:i w:val="1"/>
                <w:color w:val="1f497d"/>
                <w:sz w:val="24"/>
                <w:szCs w:val="24"/>
                <w:rtl w:val="0"/>
              </w:rPr>
              <w:t xml:space="preserve">public or private sector body which performs the functions of the Relevant Authority, </w:t>
            </w:r>
            <w:r w:rsidDel="00000000" w:rsidR="00000000" w:rsidRPr="00000000">
              <w:rPr>
                <w:rFonts w:ascii="Arial" w:cs="Arial" w:eastAsia="Arial" w:hAnsi="Arial"/>
                <w:i w:val="1"/>
                <w:color w:val="1f497d"/>
                <w:sz w:val="24"/>
                <w:szCs w:val="24"/>
                <w:u w:val="single"/>
                <w:rtl w:val="0"/>
              </w:rPr>
              <w:t xml:space="preserve">however, where the Buyer seeks to assign, novate or transfer its Call-Off Contract to a private sector body, the Buyer must first obtain CCS’ prior written consent</w:t>
            </w:r>
            <w:r w:rsidDel="00000000" w:rsidR="00000000" w:rsidRPr="00000000">
              <w:rPr>
                <w:rFonts w:ascii="Arial" w:cs="Arial" w:eastAsia="Arial" w:hAnsi="Arial"/>
                <w:i w:val="1"/>
                <w:color w:val="1f497d"/>
                <w:sz w:val="24"/>
                <w:szCs w:val="24"/>
                <w:rtl w:val="0"/>
              </w:rPr>
              <w:t xml:space="preserve">.”</w:t>
            </w:r>
          </w:p>
          <w:p w:rsidR="00000000" w:rsidDel="00000000" w:rsidP="00000000" w:rsidRDefault="00000000" w:rsidRPr="00000000" w14:paraId="000000C2">
            <w:pPr>
              <w:ind w:left="701" w:hanging="701"/>
              <w:rPr>
                <w:rFonts w:ascii="Arial" w:cs="Arial" w:eastAsia="Arial" w:hAnsi="Arial"/>
                <w:b w:val="1"/>
                <w:color w:val="1f497d"/>
                <w:sz w:val="24"/>
                <w:szCs w:val="24"/>
              </w:rPr>
            </w:pPr>
            <w:r w:rsidDel="00000000" w:rsidR="00000000" w:rsidRPr="00000000">
              <w:rPr>
                <w:rFonts w:ascii="Arial" w:cs="Arial" w:eastAsia="Arial" w:hAnsi="Arial"/>
                <w:b w:val="1"/>
                <w:i w:val="1"/>
                <w:color w:val="1f497d"/>
                <w:sz w:val="24"/>
                <w:szCs w:val="24"/>
                <w:rtl w:val="0"/>
              </w:rPr>
              <w:t xml:space="preserve">25.1</w:t>
            </w:r>
            <w:r w:rsidDel="00000000" w:rsidR="00000000" w:rsidRPr="00000000">
              <w:rPr>
                <w:rFonts w:ascii="Arial" w:cs="Arial" w:eastAsia="Arial" w:hAnsi="Arial"/>
                <w:b w:val="1"/>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“All notices under the Contract must be in writing and are considered effective on the Working Day of delivery as long as they are delivered before 5.00pm on a Working Day</w:t>
            </w:r>
            <w:r w:rsidDel="00000000" w:rsidR="00000000" w:rsidRPr="00000000">
              <w:rPr>
                <w:rFonts w:ascii="Arial" w:cs="Arial" w:eastAsia="Arial" w:hAnsi="Arial"/>
                <w:i w:val="1"/>
                <w:color w:val="1f497d"/>
                <w:sz w:val="24"/>
                <w:szCs w:val="24"/>
                <w:u w:val="single"/>
                <w:rtl w:val="0"/>
              </w:rPr>
              <w:t xml:space="preserve">, are properly addressed, pre-paid and delivered as evidenced by signature of a delivery receipt</w:t>
            </w:r>
            <w:r w:rsidDel="00000000" w:rsidR="00000000" w:rsidRPr="00000000">
              <w:rPr>
                <w:rFonts w:ascii="Arial" w:cs="Arial" w:eastAsia="Arial" w:hAnsi="Arial"/>
                <w:i w:val="1"/>
                <w:color w:val="1f497d"/>
                <w:sz w:val="24"/>
                <w:szCs w:val="24"/>
                <w:rtl w:val="0"/>
              </w:rPr>
              <w:t xml:space="preserve">.  Otherwise the notice is effective on the next Working Day.  An email is effective at 9.00am on the first Working Day after sending unless an error message is received.”</w:t>
            </w:r>
            <w:r w:rsidDel="00000000" w:rsidR="00000000" w:rsidRPr="00000000">
              <w:rPr>
                <w:rtl w:val="0"/>
              </w:rPr>
            </w:r>
          </w:p>
          <w:p w:rsidR="00000000" w:rsidDel="00000000" w:rsidP="00000000" w:rsidRDefault="00000000" w:rsidRPr="00000000" w14:paraId="000000C3">
            <w:pPr>
              <w:ind w:left="701" w:hanging="701"/>
              <w:rPr>
                <w:rFonts w:ascii="Arial" w:cs="Arial" w:eastAsia="Arial" w:hAnsi="Arial"/>
                <w:i w:val="1"/>
                <w:color w:val="1f497d"/>
                <w:sz w:val="24"/>
                <w:szCs w:val="24"/>
              </w:rPr>
            </w:pPr>
            <w:r w:rsidDel="00000000" w:rsidR="00000000" w:rsidRPr="00000000">
              <w:rPr>
                <w:rFonts w:ascii="Arial" w:cs="Arial" w:eastAsia="Arial" w:hAnsi="Arial"/>
                <w:b w:val="1"/>
                <w:i w:val="1"/>
                <w:color w:val="1f497d"/>
                <w:sz w:val="24"/>
                <w:szCs w:val="24"/>
                <w:rtl w:val="0"/>
              </w:rPr>
              <w:t xml:space="preserve">33.1</w:t>
            </w:r>
            <w:r w:rsidDel="00000000" w:rsidR="00000000" w:rsidRPr="00000000">
              <w:rPr>
                <w:rFonts w:ascii="Arial" w:cs="Arial" w:eastAsia="Arial" w:hAnsi="Arial"/>
                <w:color w:val="1f497d"/>
                <w:sz w:val="24"/>
                <w:szCs w:val="24"/>
                <w:rtl w:val="0"/>
              </w:rPr>
              <w:t xml:space="preserve">  </w:t>
            </w:r>
            <w:r w:rsidDel="00000000" w:rsidR="00000000" w:rsidRPr="00000000">
              <w:rPr>
                <w:rFonts w:ascii="Arial" w:cs="Arial" w:eastAsia="Arial" w:hAnsi="Arial"/>
                <w:i w:val="1"/>
                <w:color w:val="1f497d"/>
                <w:sz w:val="24"/>
                <w:szCs w:val="24"/>
                <w:rtl w:val="0"/>
              </w:rPr>
              <w:t xml:space="preserve">“As soon as it is aware of it the Supplier and Supplier Staff must report to CCS or the Buyer any actual or suspected breach of: …</w:t>
            </w:r>
          </w:p>
          <w:p w:rsidR="00000000" w:rsidDel="00000000" w:rsidP="00000000" w:rsidRDefault="00000000" w:rsidRPr="00000000" w14:paraId="000000C4">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(c)    the Standards or Security Requirements; </w:t>
            </w:r>
          </w:p>
          <w:p w:rsidR="00000000" w:rsidDel="00000000" w:rsidP="00000000" w:rsidRDefault="00000000" w:rsidRPr="00000000" w14:paraId="000000C5">
            <w:pPr>
              <w:ind w:left="701" w:hanging="56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(d)    Contract, that is or amounts to a material Default; </w:t>
            </w:r>
            <w:r w:rsidDel="00000000" w:rsidR="00000000" w:rsidRPr="00000000">
              <w:rPr>
                <w:rFonts w:ascii="Arial" w:cs="Arial" w:eastAsia="Arial" w:hAnsi="Arial"/>
                <w:i w:val="1"/>
                <w:color w:val="1f497d"/>
                <w:sz w:val="24"/>
                <w:szCs w:val="24"/>
                <w:rtl w:val="0"/>
              </w:rPr>
              <w:t xml:space="preserve">or</w:t>
            </w:r>
          </w:p>
          <w:p w:rsidR="00000000" w:rsidDel="00000000" w:rsidP="00000000" w:rsidRDefault="00000000" w:rsidRPr="00000000" w14:paraId="000000C6">
            <w:pPr>
              <w:ind w:left="701" w:hanging="56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(e)    </w:t>
            </w:r>
            <w:r w:rsidDel="00000000" w:rsidR="00000000" w:rsidRPr="00000000">
              <w:rPr>
                <w:rFonts w:ascii="Arial" w:cs="Arial" w:eastAsia="Arial" w:hAnsi="Arial"/>
                <w:i w:val="1"/>
                <w:color w:val="1f497d"/>
                <w:sz w:val="24"/>
                <w:szCs w:val="24"/>
                <w:rtl w:val="0"/>
              </w:rPr>
              <w:t xml:space="preserve">Clause 27 to 32.”</w:t>
            </w:r>
          </w:p>
          <w:p w:rsidR="00000000" w:rsidDel="00000000" w:rsidP="00000000" w:rsidRDefault="00000000" w:rsidRPr="00000000" w14:paraId="000000C7">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b w:val="1"/>
                <w:i w:val="1"/>
                <w:color w:val="1f497d"/>
                <w:sz w:val="24"/>
                <w:szCs w:val="24"/>
                <w:u w:val="single"/>
                <w:rtl w:val="0"/>
              </w:rPr>
              <w:t xml:space="preserve">34.7</w:t>
            </w:r>
            <w:r w:rsidDel="00000000" w:rsidR="00000000" w:rsidRPr="00000000">
              <w:rPr>
                <w:rFonts w:ascii="Arial" w:cs="Arial" w:eastAsia="Arial" w:hAnsi="Arial"/>
                <w:i w:val="1"/>
                <w:color w:val="1f497d"/>
                <w:sz w:val="24"/>
                <w:szCs w:val="24"/>
                <w:u w:val="single"/>
                <w:rtl w:val="0"/>
              </w:rPr>
              <w:t xml:space="preserve">  “If the Buyer believes that a Dispute has Framework Contract implications:</w:t>
            </w:r>
          </w:p>
          <w:p w:rsidR="00000000" w:rsidDel="00000000" w:rsidP="00000000" w:rsidRDefault="00000000" w:rsidRPr="00000000" w14:paraId="000000C8">
            <w:pPr>
              <w:ind w:left="701" w:hanging="567"/>
              <w:rPr>
                <w:rFonts w:ascii="Arial" w:cs="Arial" w:eastAsia="Arial" w:hAnsi="Arial"/>
                <w:i w:val="1"/>
                <w:color w:val="1f497d"/>
                <w:sz w:val="24"/>
                <w:szCs w:val="24"/>
                <w:u w:val="single"/>
              </w:rPr>
            </w:pPr>
            <w:r w:rsidDel="00000000" w:rsidR="00000000" w:rsidRPr="00000000">
              <w:rPr>
                <w:rFonts w:ascii="Arial" w:cs="Arial" w:eastAsia="Arial" w:hAnsi="Arial"/>
                <w:i w:val="1"/>
                <w:color w:val="1f497d"/>
                <w:sz w:val="24"/>
                <w:szCs w:val="24"/>
                <w:u w:val="single"/>
                <w:rtl w:val="0"/>
              </w:rPr>
              <w:t xml:space="preserve">(a)    the Buyer may request in writing that CCS be involved in resolving such a Dispute; and</w:t>
            </w:r>
          </w:p>
          <w:p w:rsidR="00000000" w:rsidDel="00000000" w:rsidP="00000000" w:rsidRDefault="00000000" w:rsidRPr="00000000" w14:paraId="000000C9">
            <w:pPr>
              <w:ind w:left="701" w:hanging="567"/>
              <w:rPr>
                <w:rFonts w:ascii="Arial" w:cs="Arial" w:eastAsia="Arial" w:hAnsi="Arial"/>
                <w:i w:val="1"/>
                <w:color w:val="1f497d"/>
                <w:sz w:val="24"/>
                <w:szCs w:val="24"/>
              </w:rPr>
            </w:pPr>
            <w:r w:rsidDel="00000000" w:rsidR="00000000" w:rsidRPr="00000000">
              <w:rPr>
                <w:rFonts w:ascii="Arial" w:cs="Arial" w:eastAsia="Arial" w:hAnsi="Arial"/>
                <w:i w:val="1"/>
                <w:color w:val="1f497d"/>
                <w:sz w:val="24"/>
                <w:szCs w:val="24"/>
                <w:u w:val="single"/>
                <w:rtl w:val="0"/>
              </w:rPr>
              <w:t xml:space="preserve">(b)    the Supplier agrees to the involvement of CCS in the resolution of such a Dispute</w:t>
            </w:r>
            <w:r w:rsidDel="00000000" w:rsidR="00000000" w:rsidRPr="00000000">
              <w:rPr>
                <w:rFonts w:ascii="Arial" w:cs="Arial" w:eastAsia="Arial" w:hAnsi="Arial"/>
                <w:i w:val="1"/>
                <w:color w:val="1f497d"/>
                <w:sz w:val="24"/>
                <w:szCs w:val="24"/>
                <w:rtl w:val="0"/>
              </w:rPr>
              <w:t xml:space="preserve">.”</w:t>
            </w:r>
          </w:p>
        </w:tc>
      </w:tr>
      <w:tr>
        <w:trPr>
          <w:trHeight w:val="55" w:hRule="atLeast"/>
          <w:tblHeader w:val="0"/>
        </w:trPr>
        <w:tc>
          <w:tcPr/>
          <w:p w:rsidR="00000000" w:rsidDel="00000000" w:rsidP="00000000" w:rsidRDefault="00000000" w:rsidRPr="00000000" w14:paraId="000000C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C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trHeight w:val="569" w:hRule="atLeast"/>
          <w:tblHeader w:val="0"/>
        </w:trPr>
        <w:tc>
          <w:tcPr/>
          <w:p w:rsidR="00000000" w:rsidDel="00000000" w:rsidP="00000000" w:rsidRDefault="00000000" w:rsidRPr="00000000" w14:paraId="000000CD">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trHeight w:val="939" w:hRule="atLeast"/>
          <w:tblHeader w:val="0"/>
        </w:trPr>
        <w:tc>
          <w:tcPr/>
          <w:p w:rsidR="00000000" w:rsidDel="00000000" w:rsidP="00000000" w:rsidRDefault="00000000" w:rsidRPr="00000000" w14:paraId="000000D0">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[CCS to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applicable Tiers (1, 2, 3 and/or 4) that the Supplier must comply with in accordance with the Security Requirements for the applicable Lots awarded to the Supplier under Call-Off Schedule 9 (Security Requirements).</w:t>
            </w:r>
            <w:r w:rsidDel="00000000" w:rsidR="00000000" w:rsidRPr="00000000">
              <w:rPr>
                <w:rtl w:val="0"/>
              </w:rPr>
            </w:r>
          </w:p>
        </w:tc>
      </w:tr>
      <w:tr>
        <w:trPr>
          <w:trHeight w:val="731" w:hRule="atLeast"/>
          <w:tblHeader w:val="0"/>
        </w:trPr>
        <w:tc>
          <w:tcPr/>
          <w:p w:rsidR="00000000" w:rsidDel="00000000" w:rsidP="00000000" w:rsidRDefault="00000000" w:rsidRPr="00000000" w14:paraId="000000D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one (</w:t>
            </w: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color w:val="000000"/>
                <w:sz w:val="24"/>
                <w:szCs w:val="24"/>
                <w:rtl w:val="0"/>
              </w:rPr>
              <w:t xml:space="preserve">% of all the Charges for the Deliverables invoiced to the Buyer under all Call-Off Contracts with the exception of Lot Five (5) and Lot Twenty (20) whereby the Charges will be calculated as 1% of the Suppliers income from the delivering Servic</w:t>
            </w:r>
            <w:r w:rsidDel="00000000" w:rsidR="00000000" w:rsidRPr="00000000">
              <w:rPr>
                <w:rFonts w:ascii="Arial" w:cs="Arial" w:eastAsia="Arial" w:hAnsi="Arial"/>
                <w:sz w:val="24"/>
                <w:szCs w:val="24"/>
                <w:rtl w:val="0"/>
              </w:rPr>
              <w:t xml:space="preserve">e</w:t>
            </w:r>
          </w:p>
        </w:tc>
      </w:tr>
      <w:tr>
        <w:trPr>
          <w:trHeight w:val="1333" w:hRule="atLeast"/>
          <w:tblHeader w:val="0"/>
        </w:trPr>
        <w:tc>
          <w:tcPr/>
          <w:p w:rsidR="00000000" w:rsidDel="00000000" w:rsidP="00000000" w:rsidRDefault="00000000" w:rsidRPr="00000000" w14:paraId="000000D6">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D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D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blHeader w:val="0"/>
        </w:trPr>
        <w:tc>
          <w:tcPr/>
          <w:p w:rsidR="00000000" w:rsidDel="00000000" w:rsidP="00000000" w:rsidRDefault="00000000" w:rsidRPr="00000000" w14:paraId="000000DE">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blHeader w:val="0"/>
        </w:trPr>
        <w:tc>
          <w:tcPr/>
          <w:p w:rsidR="00000000" w:rsidDel="00000000" w:rsidP="00000000" w:rsidRDefault="00000000" w:rsidRPr="00000000" w14:paraId="000000E5">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blHeader w:val="0"/>
        </w:trPr>
        <w:tc>
          <w:tcPr/>
          <w:p w:rsidR="00000000" w:rsidDel="00000000" w:rsidP="00000000" w:rsidRDefault="00000000" w:rsidRPr="00000000" w14:paraId="000000E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F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blHeader w:val="0"/>
        </w:trPr>
        <w:tc>
          <w:tcPr/>
          <w:p w:rsidR="00000000" w:rsidDel="00000000" w:rsidP="00000000" w:rsidRDefault="00000000" w:rsidRPr="00000000" w14:paraId="000000F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F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tc>
      </w:tr>
      <w:tr>
        <w:trPr>
          <w:trHeight w:val="1333" w:hRule="atLeast"/>
          <w:tblHeader w:val="0"/>
        </w:trPr>
        <w:tc>
          <w:tcPr/>
          <w:p w:rsidR="00000000" w:rsidDel="00000000" w:rsidP="00000000" w:rsidRDefault="00000000" w:rsidRPr="00000000" w14:paraId="000000F7">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F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F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33" w:hRule="atLeast"/>
          <w:tblHeader w:val="0"/>
        </w:trPr>
        <w:tc>
          <w:tcPr/>
          <w:p w:rsidR="00000000" w:rsidDel="00000000" w:rsidP="00000000" w:rsidRDefault="00000000" w:rsidRPr="00000000" w14:paraId="000000FE">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ind w:left="-103" w:firstLine="103"/>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00">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10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0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10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104">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trHeight w:val="1333" w:hRule="atLeast"/>
          <w:tblHeader w:val="0"/>
        </w:trPr>
        <w:tc>
          <w:tcPr/>
          <w:p w:rsidR="00000000" w:rsidDel="00000000" w:rsidP="00000000" w:rsidRDefault="00000000" w:rsidRPr="00000000" w14:paraId="00000105">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ind w:left="39" w:hanging="39"/>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0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Lee Edmonds</w:t>
            </w:r>
          </w:p>
          <w:p w:rsidR="00000000" w:rsidDel="00000000" w:rsidP="00000000" w:rsidRDefault="00000000" w:rsidRPr="00000000" w14:paraId="0000010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Commercial Lead</w:t>
            </w:r>
          </w:p>
          <w:p w:rsidR="00000000" w:rsidDel="00000000" w:rsidP="00000000" w:rsidRDefault="00000000" w:rsidRPr="00000000" w14:paraId="0000010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Lee.Edmonds1@crowncommercial.gov.uk</w:t>
            </w:r>
          </w:p>
          <w:p w:rsidR="00000000" w:rsidDel="00000000" w:rsidP="00000000" w:rsidRDefault="00000000" w:rsidRPr="00000000" w14:paraId="0000010B">
            <w:pPr>
              <w:rPr>
                <w:rFonts w:ascii="Arial" w:cs="Arial" w:eastAsia="Arial" w:hAnsi="Arial"/>
                <w:sz w:val="24"/>
                <w:szCs w:val="24"/>
              </w:rPr>
            </w:pPr>
            <w:r w:rsidDel="00000000" w:rsidR="00000000" w:rsidRPr="00000000">
              <w:rPr>
                <w:rFonts w:ascii="Arial" w:cs="Arial" w:eastAsia="Arial" w:hAnsi="Arial"/>
                <w:color w:val="000000"/>
                <w:sz w:val="24"/>
                <w:szCs w:val="24"/>
                <w:highlight w:val="white"/>
                <w:rtl w:val="0"/>
              </w:rPr>
              <w:t xml:space="preserve">07784 010849</w:t>
            </w:r>
            <w:r w:rsidDel="00000000" w:rsidR="00000000" w:rsidRPr="00000000">
              <w:rPr>
                <w:rtl w:val="0"/>
              </w:rPr>
            </w:r>
          </w:p>
        </w:tc>
      </w:tr>
    </w:tbl>
    <w:p w:rsidR="00000000" w:rsidDel="00000000" w:rsidP="00000000" w:rsidRDefault="00000000" w:rsidRPr="00000000" w14:paraId="0000010C">
      <w:pPr>
        <w:rPr>
          <w:rFonts w:ascii="Arial" w:cs="Arial" w:eastAsia="Arial" w:hAnsi="Arial"/>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trHeight w:val="635" w:hRule="atLeast"/>
          <w:tblHeader w:val="0"/>
        </w:trPr>
        <w:tc>
          <w:tcPr>
            <w:gridSpan w:val="2"/>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trHeight w:val="635" w:hRule="atLeast"/>
          <w:tblHeader w:val="0"/>
        </w:trPr>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blHeader w:val="0"/>
        </w:trPr>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635" w:hRule="atLeast"/>
          <w:tblHeader w:val="0"/>
        </w:trPr>
        <w:tc>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trHeight w:val="863" w:hRule="atLeast"/>
          <w:tblHeader w:val="0"/>
        </w:trPr>
        <w:tc>
          <w:tcPr/>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5"/>
    <w:bookmarkEnd w:id="5"/>
    <w:p w:rsidR="00000000" w:rsidDel="00000000" w:rsidP="00000000" w:rsidRDefault="00000000" w:rsidRPr="00000000" w14:paraId="00000121">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A">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B">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2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3"/>
      <w:numFmt w:val="lowerRoman"/>
      <w:lvlText w:val="(%1)"/>
      <w:lvlJc w:val="left"/>
      <w:pPr>
        <w:ind w:left="1574" w:hanging="720"/>
      </w:pPr>
      <w:rPr/>
    </w:lvl>
    <w:lvl w:ilvl="1">
      <w:start w:val="1"/>
      <w:numFmt w:val="lowerLetter"/>
      <w:lvlText w:val="%2."/>
      <w:lvlJc w:val="left"/>
      <w:pPr>
        <w:ind w:left="1934" w:hanging="360"/>
      </w:pPr>
      <w:rPr/>
    </w:lvl>
    <w:lvl w:ilvl="2">
      <w:start w:val="1"/>
      <w:numFmt w:val="lowerRoman"/>
      <w:lvlText w:val="%3."/>
      <w:lvlJc w:val="right"/>
      <w:pPr>
        <w:ind w:left="2654" w:hanging="180"/>
      </w:pPr>
      <w:rPr/>
    </w:lvl>
    <w:lvl w:ilvl="3">
      <w:start w:val="1"/>
      <w:numFmt w:val="decimal"/>
      <w:lvlText w:val="%4."/>
      <w:lvlJc w:val="left"/>
      <w:pPr>
        <w:ind w:left="3374" w:hanging="360"/>
      </w:pPr>
      <w:rPr/>
    </w:lvl>
    <w:lvl w:ilvl="4">
      <w:start w:val="1"/>
      <w:numFmt w:val="lowerLetter"/>
      <w:lvlText w:val="%5."/>
      <w:lvlJc w:val="left"/>
      <w:pPr>
        <w:ind w:left="4094" w:hanging="360"/>
      </w:pPr>
      <w:rPr/>
    </w:lvl>
    <w:lvl w:ilvl="5">
      <w:start w:val="1"/>
      <w:numFmt w:val="lowerRoman"/>
      <w:lvlText w:val="%6."/>
      <w:lvlJc w:val="right"/>
      <w:pPr>
        <w:ind w:left="4814" w:hanging="180"/>
      </w:pPr>
      <w:rPr/>
    </w:lvl>
    <w:lvl w:ilvl="6">
      <w:start w:val="1"/>
      <w:numFmt w:val="decimal"/>
      <w:lvlText w:val="%7."/>
      <w:lvlJc w:val="left"/>
      <w:pPr>
        <w:ind w:left="5534" w:hanging="360"/>
      </w:pPr>
      <w:rPr/>
    </w:lvl>
    <w:lvl w:ilvl="7">
      <w:start w:val="1"/>
      <w:numFmt w:val="lowerLetter"/>
      <w:lvlText w:val="%8."/>
      <w:lvlJc w:val="left"/>
      <w:pPr>
        <w:ind w:left="6254" w:hanging="360"/>
      </w:pPr>
      <w:rPr/>
    </w:lvl>
    <w:lvl w:ilvl="8">
      <w:start w:val="1"/>
      <w:numFmt w:val="lowerRoman"/>
      <w:lvlText w:val="%9."/>
      <w:lvlJc w:val="right"/>
      <w:pPr>
        <w:ind w:left="6974"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Roman"/>
      <w:lvlText w:val="(%1)"/>
      <w:lvlJc w:val="left"/>
      <w:pPr>
        <w:ind w:left="1440" w:hanging="72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7">
    <w:lvl w:ilvl="0">
      <w:start w:val="1"/>
      <w:numFmt w:val="lowerLetter"/>
      <w:lvlText w:val="(%1)"/>
      <w:lvlJc w:val="left"/>
      <w:pPr>
        <w:ind w:left="1279" w:hanging="720"/>
      </w:pPr>
      <w:rPr>
        <w:u w:val="single"/>
      </w:rPr>
    </w:lvl>
    <w:lvl w:ilvl="1">
      <w:start w:val="1"/>
      <w:numFmt w:val="lowerLetter"/>
      <w:lvlText w:val="%2."/>
      <w:lvlJc w:val="left"/>
      <w:pPr>
        <w:ind w:left="1639" w:hanging="360"/>
      </w:pPr>
      <w:rPr/>
    </w:lvl>
    <w:lvl w:ilvl="2">
      <w:start w:val="1"/>
      <w:numFmt w:val="lowerRoman"/>
      <w:lvlText w:val="%3."/>
      <w:lvlJc w:val="right"/>
      <w:pPr>
        <w:ind w:left="2359" w:hanging="180"/>
      </w:pPr>
      <w:rPr/>
    </w:lvl>
    <w:lvl w:ilvl="3">
      <w:start w:val="1"/>
      <w:numFmt w:val="decimal"/>
      <w:lvlText w:val="%4."/>
      <w:lvlJc w:val="left"/>
      <w:pPr>
        <w:ind w:left="3079" w:hanging="360"/>
      </w:pPr>
      <w:rPr/>
    </w:lvl>
    <w:lvl w:ilvl="4">
      <w:start w:val="1"/>
      <w:numFmt w:val="lowerLetter"/>
      <w:lvlText w:val="%5."/>
      <w:lvlJc w:val="left"/>
      <w:pPr>
        <w:ind w:left="3799" w:hanging="360"/>
      </w:pPr>
      <w:rPr/>
    </w:lvl>
    <w:lvl w:ilvl="5">
      <w:start w:val="1"/>
      <w:numFmt w:val="lowerRoman"/>
      <w:lvlText w:val="%6."/>
      <w:lvlJc w:val="right"/>
      <w:pPr>
        <w:ind w:left="4519" w:hanging="180"/>
      </w:pPr>
      <w:rPr/>
    </w:lvl>
    <w:lvl w:ilvl="6">
      <w:start w:val="1"/>
      <w:numFmt w:val="decimal"/>
      <w:lvlText w:val="%7."/>
      <w:lvlJc w:val="left"/>
      <w:pPr>
        <w:ind w:left="5239" w:hanging="360"/>
      </w:pPr>
      <w:rPr/>
    </w:lvl>
    <w:lvl w:ilvl="7">
      <w:start w:val="1"/>
      <w:numFmt w:val="lowerLetter"/>
      <w:lvlText w:val="%8."/>
      <w:lvlJc w:val="left"/>
      <w:pPr>
        <w:ind w:left="5959" w:hanging="360"/>
      </w:pPr>
      <w:rPr/>
    </w:lvl>
    <w:lvl w:ilvl="8">
      <w:start w:val="1"/>
      <w:numFmt w:val="lowerRoman"/>
      <w:lvlText w:val="%9."/>
      <w:lvlJc w:val="right"/>
      <w:pPr>
        <w:ind w:left="6679" w:hanging="180"/>
      </w:pPr>
      <w:rPr/>
    </w:lvl>
  </w:abstractNum>
  <w:abstractNum w:abstractNumId="8">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uiPriority w:val="99"/>
    <w:pPr>
      <w:spacing w:line="240" w:lineRule="auto"/>
    </w:pPr>
    <w:rPr>
      <w:sz w:val="20"/>
      <w:szCs w:val="20"/>
    </w:rPr>
  </w:style>
  <w:style w:type="character" w:styleId="CommentTextChar" w:customStyle="1">
    <w:name w:val="Comment Text Char"/>
    <w:basedOn w:val="DefaultParagraphFont"/>
    <w:uiPriority w:val="99"/>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erQwJcgp9W1GwVmfKLUXNvDGog==">AMUW2mVnJWv/wqso7gWVuMBLoUCeQf2oP1l3n8/cCMEPxzXBVkdYnH+aP0t+X7wNfD9JDbmiRTdi9S1r0Gs7DgCA1Ab5mmR8daUWd9Z5S8L355T/XDW5+rd4QVGAfwe+6q1G37zYTuSlbMMa20i1QFj2+rExFBhSv7kbHb/MxI84pWLJ0uhYmkIFZFG+Td9M0khOHSh9JY3aT7Pud22EdVwXQU5dd5/DcGG1WQKqS7FM0hQufhCMFszfm6WIr8Gdnv47VQ9jSIl8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2021-07-20T09:49:00Z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